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72" w:rsidRPr="008F570C" w:rsidRDefault="00A3585D" w:rsidP="00A50BB7">
      <w:pPr>
        <w:bidi/>
        <w:spacing w:after="120"/>
        <w:ind w:left="-142" w:right="-720"/>
        <w:jc w:val="left"/>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-365760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FC1B72">
        <w:rPr>
          <w:rFonts w:ascii="Arial Narrow" w:eastAsia="Arial Narrow" w:hAnsi="Arial Narrow"/>
          <w:b/>
          <w:bCs/>
          <w:caps/>
          <w:color w:val="000000"/>
          <w:sz w:val="24"/>
          <w:szCs w:val="24"/>
          <w:rtl/>
          <w:lang w:bidi="ar"/>
        </w:rPr>
        <w:t>ورقة الدرجات</w:t>
      </w:r>
      <w:r w:rsidR="00FC1B72">
        <w:rPr>
          <w:rFonts w:ascii="Arial Narrow" w:eastAsia="Arial Narrow" w:hAnsi="Arial Narrow"/>
          <w:b/>
          <w:bCs/>
          <w:color w:val="000000"/>
          <w:sz w:val="24"/>
          <w:szCs w:val="24"/>
          <w:rtl/>
          <w:lang w:bidi="ar"/>
        </w:rPr>
        <w:t xml:space="preserve"> –</w:t>
      </w:r>
      <w:r w:rsidR="00FC1B72">
        <w:rPr>
          <w:rFonts w:eastAsia="Arial"/>
          <w:b/>
          <w:bCs/>
          <w:sz w:val="24"/>
          <w:szCs w:val="24"/>
          <w:rtl/>
          <w:lang w:bidi="ar"/>
        </w:rPr>
        <w:t>تطوير نفسك كقائد فريق</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FC1B72" w:rsidRPr="0008702D">
        <w:tc>
          <w:tcPr>
            <w:tcW w:w="3294" w:type="dxa"/>
            <w:gridSpan w:val="2"/>
            <w:vAlign w:val="center"/>
          </w:tcPr>
          <w:p w:rsidR="00FC1B72" w:rsidRPr="0008702D" w:rsidRDefault="00FC1B72" w:rsidP="00FC1B7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FC1B72" w:rsidRPr="0008702D" w:rsidRDefault="00FC1B72" w:rsidP="00FC1B72">
            <w:pPr>
              <w:jc w:val="left"/>
              <w:rPr>
                <w:rFonts w:ascii="Arial Narrow" w:hAnsi="Arial Narrow" w:cs="Arial Narrow"/>
                <w:b/>
                <w:bCs/>
                <w:color w:val="000000"/>
                <w:sz w:val="20"/>
                <w:szCs w:val="20"/>
              </w:rPr>
            </w:pPr>
          </w:p>
        </w:tc>
        <w:tc>
          <w:tcPr>
            <w:tcW w:w="1701" w:type="dxa"/>
            <w:gridSpan w:val="3"/>
            <w:vAlign w:val="center"/>
          </w:tcPr>
          <w:p w:rsidR="00FC1B72" w:rsidRPr="0008702D" w:rsidRDefault="00FC1B72" w:rsidP="00FC1B7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FC1B72" w:rsidRPr="0008702D" w:rsidRDefault="00FC1B72" w:rsidP="00FC1B72">
            <w:pPr>
              <w:jc w:val="left"/>
              <w:rPr>
                <w:rFonts w:ascii="Arial Narrow" w:hAnsi="Arial Narrow" w:cs="Arial Narrow"/>
                <w:b/>
                <w:bCs/>
                <w:color w:val="000000"/>
                <w:sz w:val="20"/>
                <w:szCs w:val="20"/>
              </w:rPr>
            </w:pPr>
          </w:p>
        </w:tc>
      </w:tr>
      <w:tr w:rsidR="00FC1B72" w:rsidRPr="0008702D">
        <w:tc>
          <w:tcPr>
            <w:tcW w:w="3294" w:type="dxa"/>
            <w:gridSpan w:val="2"/>
            <w:vAlign w:val="center"/>
          </w:tcPr>
          <w:p w:rsidR="00FC1B72" w:rsidRPr="0008702D" w:rsidRDefault="00FC1B72" w:rsidP="00FC1B72">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FC1B72" w:rsidRPr="0008702D" w:rsidRDefault="00FC1B72" w:rsidP="00FC1B72">
            <w:pPr>
              <w:jc w:val="left"/>
              <w:rPr>
                <w:rFonts w:ascii="Arial Narrow" w:hAnsi="Arial Narrow" w:cs="Arial Narrow"/>
                <w:b/>
                <w:bCs/>
                <w:color w:val="000000"/>
                <w:sz w:val="20"/>
                <w:szCs w:val="20"/>
              </w:rPr>
            </w:pPr>
          </w:p>
        </w:tc>
        <w:tc>
          <w:tcPr>
            <w:tcW w:w="1701" w:type="dxa"/>
            <w:gridSpan w:val="3"/>
            <w:vAlign w:val="center"/>
          </w:tcPr>
          <w:p w:rsidR="00FC1B72" w:rsidRPr="0008702D" w:rsidRDefault="00FC1B72" w:rsidP="00FC1B72">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FC1B72" w:rsidRPr="0008702D" w:rsidRDefault="00FC1B72" w:rsidP="00FC1B72">
            <w:pPr>
              <w:spacing w:line="226" w:lineRule="auto"/>
              <w:jc w:val="left"/>
              <w:rPr>
                <w:rFonts w:ascii="Arial Narrow" w:hAnsi="Arial Narrow" w:cs="Arial Narrow"/>
                <w:b/>
                <w:bCs/>
                <w:color w:val="000000"/>
                <w:sz w:val="20"/>
                <w:szCs w:val="20"/>
              </w:rPr>
            </w:pPr>
          </w:p>
        </w:tc>
      </w:tr>
      <w:tr w:rsidR="00FC1B72" w:rsidRPr="0008702D">
        <w:tc>
          <w:tcPr>
            <w:tcW w:w="9322" w:type="dxa"/>
            <w:gridSpan w:val="8"/>
            <w:vAlign w:val="center"/>
          </w:tcPr>
          <w:p w:rsidR="00FC1B72" w:rsidRPr="0008702D" w:rsidRDefault="00FC1B72" w:rsidP="00FC1B72">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FC1B72" w:rsidRPr="0008702D" w:rsidRDefault="00FC1B72" w:rsidP="00FC1B72">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أن يُجرَى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يجب استيفاء كل معيار من معايير التقييم لاجتياز الوحدة.</w:t>
            </w:r>
          </w:p>
          <w:p w:rsidR="00FC1B72" w:rsidRPr="0008702D" w:rsidRDefault="00FC1B72" w:rsidP="00131456">
            <w:pPr>
              <w:bidi/>
              <w:spacing w:before="4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8A0D46">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حيث تُستخدم فقط كلمة </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8A0D46">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FC1B72" w:rsidRPr="0008702D" w:rsidRDefault="00FC1B72" w:rsidP="00822EFF">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22EFF">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22EFF">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8A0D46">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يتم الحصول عليها).</w:t>
            </w:r>
            <w:r w:rsidR="008A0D46">
              <w:rPr>
                <w:rFonts w:ascii="Arial Narrow" w:eastAsia="Arial Narrow" w:hAnsi="Arial Narrow"/>
                <w:b/>
                <w:bCs/>
                <w:color w:val="000000"/>
                <w:sz w:val="18"/>
                <w:szCs w:val="18"/>
                <w:rtl/>
                <w:lang w:bidi="ar"/>
              </w:rPr>
              <w:t xml:space="preserve"> </w:t>
            </w:r>
          </w:p>
          <w:p w:rsidR="00FC1B72" w:rsidRPr="00C95145" w:rsidRDefault="00FC1B72" w:rsidP="00131456">
            <w:pPr>
              <w:bidi/>
              <w:spacing w:after="40"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الكفاءة كنوع من الاسترشاد.</w:t>
            </w:r>
            <w:r w:rsidR="008A0D46">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محدد </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محدد </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النجاح بمعدل جيد</w:t>
            </w:r>
            <w:r w:rsidR="008A0D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w:t>
            </w:r>
            <w:r w:rsidR="008A0D46">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من خلالها أن تتجاوز عملية التقديم الشروط المطلوبة أو لا تستوفيها.</w:t>
            </w:r>
          </w:p>
        </w:tc>
        <w:tc>
          <w:tcPr>
            <w:tcW w:w="3854" w:type="dxa"/>
            <w:gridSpan w:val="6"/>
            <w:vAlign w:val="center"/>
          </w:tcPr>
          <w:p w:rsidR="00FC1B72" w:rsidRPr="00131456" w:rsidRDefault="00FC1B72" w:rsidP="00FC1B72">
            <w:pPr>
              <w:tabs>
                <w:tab w:val="num" w:pos="720"/>
              </w:tabs>
              <w:jc w:val="left"/>
              <w:rPr>
                <w:rFonts w:ascii="Arial Narrow" w:hAnsi="Arial Narrow" w:cs="Arial Narrow"/>
                <w:b/>
                <w:bCs/>
                <w:color w:val="000000"/>
                <w:sz w:val="12"/>
                <w:szCs w:val="18"/>
              </w:rPr>
            </w:pPr>
          </w:p>
          <w:p w:rsidR="00FC1B72" w:rsidRPr="0008702D" w:rsidRDefault="00FC1B72" w:rsidP="00FC1B72">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FC1B72" w:rsidRPr="0008702D" w:rsidRDefault="00FC1B72" w:rsidP="00FC1B72">
            <w:pPr>
              <w:tabs>
                <w:tab w:val="num" w:pos="720"/>
              </w:tabs>
              <w:jc w:val="left"/>
              <w:rPr>
                <w:rFonts w:ascii="Arial Narrow" w:hAnsi="Arial Narrow" w:cs="Arial Narrow"/>
                <w:b/>
                <w:bCs/>
                <w:color w:val="000000"/>
                <w:sz w:val="18"/>
                <w:szCs w:val="18"/>
              </w:rPr>
            </w:pPr>
          </w:p>
          <w:p w:rsidR="00FC1B72" w:rsidRPr="0008702D" w:rsidRDefault="00FC1B72" w:rsidP="00FC1B72">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 بصورة مجهولة الهوية - وذلك بغرض التوحيد القياسي للتقييم.</w:t>
            </w:r>
            <w:r w:rsidR="008A0D46">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8A0D46">
              <w:rPr>
                <w:rFonts w:ascii="Arial Narrow" w:eastAsia="Arial Narrow" w:hAnsi="Arial Narrow"/>
                <w:b/>
                <w:bCs/>
                <w:color w:val="000000"/>
                <w:sz w:val="18"/>
                <w:szCs w:val="18"/>
                <w:rtl/>
                <w:lang w:bidi="ar"/>
              </w:rPr>
              <w:t xml:space="preserve"> </w:t>
            </w:r>
          </w:p>
          <w:p w:rsidR="00FC1B72" w:rsidRPr="00131456" w:rsidRDefault="00FC1B72" w:rsidP="00FC1B72">
            <w:pPr>
              <w:jc w:val="left"/>
              <w:rPr>
                <w:rFonts w:ascii="Arial Narrow" w:hAnsi="Arial Narrow" w:cs="Arial Narrow"/>
                <w:b/>
                <w:bCs/>
                <w:color w:val="000000"/>
                <w:sz w:val="12"/>
                <w:szCs w:val="18"/>
              </w:rPr>
            </w:pPr>
          </w:p>
          <w:p w:rsidR="00FC1B72" w:rsidRPr="00C95145" w:rsidRDefault="00FC1B72" w:rsidP="00C95145">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tc>
      </w:tr>
      <w:tr w:rsidR="00FC1B72" w:rsidRPr="0008702D">
        <w:tc>
          <w:tcPr>
            <w:tcW w:w="13176" w:type="dxa"/>
            <w:gridSpan w:val="14"/>
            <w:shd w:val="clear" w:color="auto" w:fill="E0E0E0"/>
            <w:vAlign w:val="bottom"/>
          </w:tcPr>
          <w:p w:rsidR="00FC1B72" w:rsidRPr="0008702D" w:rsidRDefault="00FC1B72" w:rsidP="00131456">
            <w:pPr>
              <w:bidi/>
              <w:spacing w:before="80" w:after="8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8A0D46">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إدراك دور قائد الفريق والمسؤوليات الملقاة على عاتقه</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40</w:t>
            </w:r>
            <w:r>
              <w:rPr>
                <w:rFonts w:ascii="Arial Narrow" w:eastAsia="Arial Narrow" w:hAnsi="Arial Narrow"/>
                <w:color w:val="000000"/>
                <w:sz w:val="20"/>
                <w:szCs w:val="20"/>
                <w:rtl/>
                <w:lang w:bidi="ar"/>
              </w:rPr>
              <w:t xml:space="preserve"> درجة]</w:t>
            </w:r>
          </w:p>
        </w:tc>
      </w:tr>
      <w:tr w:rsidR="00FC1B72" w:rsidRPr="0008702D">
        <w:tc>
          <w:tcPr>
            <w:tcW w:w="2518" w:type="dxa"/>
            <w:vAlign w:val="center"/>
          </w:tcPr>
          <w:p w:rsidR="00FC1B72" w:rsidRPr="0008702D" w:rsidRDefault="00FC1B72" w:rsidP="00FC1B72">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FC1B72" w:rsidRPr="0008702D" w:rsidRDefault="00FC1B72" w:rsidP="0013145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FC1B72" w:rsidRPr="0008702D" w:rsidRDefault="00FC1B72" w:rsidP="00FC1B72">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FC1B72" w:rsidRPr="0008702D" w:rsidRDefault="00FC1B72" w:rsidP="00131456">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FC1B72" w:rsidRPr="0008702D" w:rsidRDefault="00FC1B72" w:rsidP="00131456">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FC1B72" w:rsidRPr="0008702D">
        <w:tc>
          <w:tcPr>
            <w:tcW w:w="2518" w:type="dxa"/>
            <w:vMerge w:val="restart"/>
          </w:tcPr>
          <w:p w:rsidR="00FC1B72" w:rsidRPr="0008702D" w:rsidRDefault="00FC1B72"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FC1B72" w:rsidRPr="00F64CE8" w:rsidRDefault="00FC1B72" w:rsidP="00FC1B72">
            <w:pPr>
              <w:bidi/>
              <w:jc w:val="left"/>
              <w:rPr>
                <w:sz w:val="20"/>
                <w:szCs w:val="20"/>
              </w:rPr>
            </w:pPr>
            <w:r>
              <w:rPr>
                <w:rFonts w:eastAsia="Arial"/>
                <w:sz w:val="20"/>
                <w:szCs w:val="20"/>
                <w:rtl/>
                <w:lang w:bidi="ar"/>
              </w:rPr>
              <w:t xml:space="preserve">توضيح دور قائد الفريق </w:t>
            </w:r>
          </w:p>
          <w:p w:rsidR="00FC1B72" w:rsidRPr="0008702D" w:rsidRDefault="00FC1B72" w:rsidP="00FC1B72">
            <w:pPr>
              <w:spacing w:line="216" w:lineRule="auto"/>
              <w:ind w:left="720"/>
              <w:jc w:val="left"/>
              <w:rPr>
                <w:rFonts w:ascii="Arial Narrow" w:hAnsi="Arial Narrow" w:cs="Arial Narrow"/>
                <w:color w:val="000000"/>
                <w:sz w:val="18"/>
                <w:szCs w:val="18"/>
              </w:rPr>
            </w:pPr>
          </w:p>
        </w:tc>
        <w:tc>
          <w:tcPr>
            <w:tcW w:w="2504" w:type="dxa"/>
            <w:gridSpan w:val="2"/>
          </w:tcPr>
          <w:p w:rsidR="00FC1B72" w:rsidRPr="0008702D" w:rsidRDefault="00FC1B72" w:rsidP="007A5530">
            <w:pPr>
              <w:bidi/>
              <w:spacing w:after="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1B50E8">
            <w:pPr>
              <w:bidi/>
              <w:spacing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1B50E8">
            <w:pPr>
              <w:bidi/>
              <w:spacing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228"/>
        </w:trPr>
        <w:tc>
          <w:tcPr>
            <w:tcW w:w="2518" w:type="dxa"/>
            <w:vMerge/>
            <w:vAlign w:val="center"/>
          </w:tcPr>
          <w:p w:rsidR="00FC1B72" w:rsidRPr="0008702D" w:rsidRDefault="00FC1B72" w:rsidP="00FC1B72">
            <w:pPr>
              <w:spacing w:line="216" w:lineRule="auto"/>
              <w:jc w:val="center"/>
              <w:rPr>
                <w:rFonts w:ascii="Arial Narrow" w:hAnsi="Arial Narrow" w:cs="Arial Narrow"/>
                <w:color w:val="000000"/>
              </w:rPr>
            </w:pPr>
          </w:p>
        </w:tc>
        <w:tc>
          <w:tcPr>
            <w:tcW w:w="2504" w:type="dxa"/>
            <w:gridSpan w:val="2"/>
            <w:vMerge w:val="restart"/>
          </w:tcPr>
          <w:p w:rsidR="00FC1B72" w:rsidRPr="00BC65F2" w:rsidRDefault="00FC1B72" w:rsidP="00FC1B72">
            <w:pPr>
              <w:pStyle w:val="Default"/>
              <w:numPr>
                <w:ilvl w:val="0"/>
                <w:numId w:val="6"/>
              </w:numPr>
              <w:bidi/>
              <w:spacing w:before="60" w:after="60" w:line="226" w:lineRule="auto"/>
              <w:rPr>
                <w:sz w:val="20"/>
                <w:szCs w:val="20"/>
              </w:rPr>
            </w:pPr>
            <w:r>
              <w:rPr>
                <w:rFonts w:eastAsia="Arial Narrow" w:cs="Arial"/>
                <w:sz w:val="20"/>
                <w:szCs w:val="20"/>
                <w:rtl/>
                <w:lang w:bidi="ar"/>
              </w:rPr>
              <w:t>لم يتم ذكر دور قائد الفريق</w:t>
            </w:r>
          </w:p>
          <w:p w:rsidR="00FC1B72" w:rsidRPr="00365C3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مناقشة قيادة الفريق بصورة عامة للغاية ولم تتم مناقشة الدور نفسه</w:t>
            </w:r>
          </w:p>
        </w:tc>
        <w:tc>
          <w:tcPr>
            <w:tcW w:w="2504" w:type="dxa"/>
            <w:gridSpan w:val="3"/>
            <w:vMerge w:val="restart"/>
          </w:tcPr>
          <w:p w:rsidR="00FC1B72" w:rsidRPr="0008702D" w:rsidRDefault="00FC1B72" w:rsidP="00A50BB7">
            <w:pPr>
              <w:numPr>
                <w:ilvl w:val="0"/>
                <w:numId w:val="6"/>
              </w:numPr>
              <w:tabs>
                <w:tab w:val="clear" w:pos="428"/>
                <w:tab w:val="left" w:pos="34"/>
                <w:tab w:val="num" w:pos="401"/>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توضيح دور قائد الفريق بصورة صحيحة إلا أن التوضيح قد يكون موجزًا وتنقصه التفاصيل (ربما يشمل ذلك بعض الأمور مثل: الغرض من قائد الفريق، ووظائفه، وأنشطته الرئيسية، والمسؤوليات الإجمالية التي تقع على عاتقه)</w:t>
            </w:r>
          </w:p>
        </w:tc>
        <w:tc>
          <w:tcPr>
            <w:tcW w:w="2505" w:type="dxa"/>
            <w:gridSpan w:val="5"/>
            <w:vMerge w:val="restart"/>
          </w:tcPr>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دور قائد الفريق بدلاً من الاكتفاء بتحديده.</w:t>
            </w:r>
            <w:r w:rsidR="008A0D46">
              <w:rPr>
                <w:rFonts w:ascii="Arial Narrow" w:eastAsia="Arial Narrow" w:hAnsi="Arial Narrow"/>
                <w:sz w:val="20"/>
                <w:szCs w:val="20"/>
                <w:rtl/>
                <w:lang w:bidi="ar"/>
              </w:rPr>
              <w:t xml:space="preserve"> </w:t>
            </w:r>
            <w:r>
              <w:rPr>
                <w:rFonts w:ascii="Arial Narrow" w:eastAsia="Arial Narrow" w:hAnsi="Arial Narrow"/>
                <w:sz w:val="20"/>
                <w:szCs w:val="20"/>
                <w:rtl/>
                <w:lang w:bidi="ar"/>
              </w:rPr>
              <w:t>قد يتضمن الوصف تفاصيل حول المسؤوليات والمساءلة والتفاعل مع أعضاء الفريق والزملاء والمديرين.</w:t>
            </w:r>
          </w:p>
          <w:p w:rsidR="00FC1B72" w:rsidRPr="0008702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الأدوار المختلفة لقادة الفرق المختلفين</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c>
          <w:tcPr>
            <w:tcW w:w="2518" w:type="dxa"/>
            <w:vMerge/>
            <w:vAlign w:val="center"/>
          </w:tcPr>
          <w:p w:rsidR="00FC1B72" w:rsidRPr="0008702D" w:rsidRDefault="00FC1B72" w:rsidP="00FC1B72">
            <w:pPr>
              <w:spacing w:line="216" w:lineRule="auto"/>
              <w:jc w:val="center"/>
              <w:rPr>
                <w:rFonts w:ascii="Arial Narrow" w:hAnsi="Arial Narrow" w:cs="Arial Narrow"/>
                <w:color w:val="000000"/>
              </w:rPr>
            </w:pPr>
          </w:p>
        </w:tc>
        <w:tc>
          <w:tcPr>
            <w:tcW w:w="2504" w:type="dxa"/>
            <w:gridSpan w:val="2"/>
            <w:vMerge/>
            <w:vAlign w:val="center"/>
          </w:tcPr>
          <w:p w:rsidR="00FC1B72" w:rsidRPr="0008702D" w:rsidRDefault="00FC1B72" w:rsidP="00FC1B72">
            <w:pPr>
              <w:spacing w:line="216" w:lineRule="auto"/>
              <w:jc w:val="center"/>
              <w:rPr>
                <w:rFonts w:ascii="Arial Narrow" w:hAnsi="Arial Narrow" w:cs="Arial Narrow"/>
                <w:b/>
                <w:bCs/>
                <w:color w:val="000000"/>
              </w:rPr>
            </w:pPr>
          </w:p>
        </w:tc>
        <w:tc>
          <w:tcPr>
            <w:tcW w:w="2504" w:type="dxa"/>
            <w:gridSpan w:val="3"/>
            <w:vMerge/>
          </w:tcPr>
          <w:p w:rsidR="00FC1B72" w:rsidRPr="0008702D" w:rsidRDefault="00FC1B72" w:rsidP="00FC1B72">
            <w:pPr>
              <w:spacing w:line="216" w:lineRule="auto"/>
              <w:jc w:val="center"/>
              <w:rPr>
                <w:rFonts w:ascii="Arial Narrow" w:hAnsi="Arial Narrow" w:cs="Arial Narrow"/>
                <w:b/>
                <w:bCs/>
                <w:color w:val="000000"/>
              </w:rPr>
            </w:pPr>
          </w:p>
        </w:tc>
        <w:tc>
          <w:tcPr>
            <w:tcW w:w="2505" w:type="dxa"/>
            <w:gridSpan w:val="5"/>
            <w:vMerge/>
          </w:tcPr>
          <w:p w:rsidR="00FC1B72" w:rsidRPr="0008702D" w:rsidRDefault="00FC1B72" w:rsidP="00FC1B72">
            <w:pPr>
              <w:spacing w:line="216" w:lineRule="auto"/>
              <w:jc w:val="center"/>
              <w:rPr>
                <w:rFonts w:ascii="Arial Narrow" w:hAnsi="Arial Narrow" w:cs="Arial Narrow"/>
                <w:b/>
                <w:bCs/>
                <w:color w:val="000000"/>
              </w:rPr>
            </w:pPr>
          </w:p>
        </w:tc>
        <w:tc>
          <w:tcPr>
            <w:tcW w:w="1417" w:type="dxa"/>
            <w:gridSpan w:val="2"/>
            <w:vAlign w:val="center"/>
          </w:tcPr>
          <w:p w:rsidR="00FC1B72" w:rsidRPr="00442686" w:rsidRDefault="00FC1B72" w:rsidP="00442686">
            <w:pPr>
              <w:bidi/>
              <w:spacing w:line="216" w:lineRule="auto"/>
              <w:jc w:val="center"/>
              <w:rPr>
                <w:rFonts w:ascii="Arial Narrow" w:hAnsi="Arial Narrow" w:cs="Arial Narrow"/>
                <w:color w:val="000000"/>
                <w:sz w:val="20"/>
                <w:szCs w:val="20"/>
                <w:lang w:val="en-US"/>
              </w:rPr>
            </w:pPr>
            <w:r w:rsidRPr="0008702D">
              <w:rPr>
                <w:rFonts w:ascii="Arial Narrow" w:hAnsi="Arial Narrow" w:cs="Arial Narrow"/>
                <w:color w:val="000000"/>
                <w:sz w:val="20"/>
                <w:szCs w:val="20"/>
              </w:rPr>
              <w:t>/</w:t>
            </w:r>
            <w:r w:rsidR="00442686">
              <w:rPr>
                <w:rFonts w:ascii="Arial Narrow" w:hAnsi="Arial Narrow" w:cs="Times New Roman" w:hint="cs"/>
                <w:color w:val="000000"/>
                <w:sz w:val="20"/>
                <w:szCs w:val="20"/>
                <w:rtl/>
                <w:lang w:bidi="ar-EG"/>
              </w:rPr>
              <w:t xml:space="preserve">‏ </w:t>
            </w:r>
            <w:r>
              <w:rPr>
                <w:rFonts w:ascii="Arial Narrow" w:hAnsi="Arial Narrow" w:cs="Arial Narrow"/>
                <w:color w:val="000000"/>
                <w:sz w:val="20"/>
                <w:szCs w:val="20"/>
              </w:rPr>
              <w:t>12</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2518" w:type="dxa"/>
            <w:vMerge w:val="restart"/>
          </w:tcPr>
          <w:p w:rsidR="00FC1B72" w:rsidRPr="0008702D" w:rsidRDefault="00FC1B72"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FC1B72" w:rsidRPr="0008702D" w:rsidRDefault="00FC1B72" w:rsidP="00ED38E3">
            <w:pPr>
              <w:numPr>
                <w:ilvl w:val="0"/>
                <w:numId w:val="3"/>
              </w:numPr>
              <w:tabs>
                <w:tab w:val="clear" w:pos="720"/>
                <w:tab w:val="num" w:pos="450"/>
              </w:tabs>
              <w:bidi/>
              <w:spacing w:line="216" w:lineRule="auto"/>
              <w:ind w:left="450" w:hanging="450"/>
              <w:jc w:val="left"/>
              <w:rPr>
                <w:rFonts w:ascii="Arial Narrow" w:hAnsi="Arial Narrow" w:cs="Arial Narrow"/>
                <w:color w:val="000000"/>
              </w:rPr>
            </w:pPr>
            <w:r>
              <w:rPr>
                <w:rFonts w:eastAsia="Arial"/>
                <w:sz w:val="20"/>
                <w:szCs w:val="20"/>
                <w:rtl/>
                <w:lang w:bidi="ar"/>
              </w:rPr>
              <w:t>سرد المسؤوليات الملقاة على عاتق قائد الفريق داخل الفريق</w:t>
            </w:r>
          </w:p>
        </w:tc>
        <w:tc>
          <w:tcPr>
            <w:tcW w:w="2504" w:type="dxa"/>
            <w:gridSpan w:val="2"/>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F64CE8" w:rsidRDefault="00FC1B72" w:rsidP="00FC1B72">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FC1B72" w:rsidRPr="00BC65F2" w:rsidRDefault="00FC1B72" w:rsidP="00FC1B7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مسؤوليات قائد الفريق</w:t>
            </w:r>
          </w:p>
          <w:p w:rsidR="00FC1B72" w:rsidRPr="0008702D" w:rsidRDefault="00FC1B72" w:rsidP="00FC1B7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سرد مهام العمل و/أو المهام العامة الخاصة بقائد الفريق، لكن لم يتم ذكر المسؤوليات أو الواجبات</w:t>
            </w:r>
          </w:p>
        </w:tc>
        <w:tc>
          <w:tcPr>
            <w:tcW w:w="2504" w:type="dxa"/>
            <w:gridSpan w:val="3"/>
            <w:vMerge w:val="restart"/>
          </w:tcPr>
          <w:p w:rsidR="00FC1B72" w:rsidRPr="0008702D" w:rsidRDefault="00FC1B72" w:rsidP="00A50BB7">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سرد مسؤوليات قائد الفريق فيما يتعلق بما هو مطلوب منه وما هو مسؤول عنه، إلا أن تركيز تلك المسؤوليات داخل الفريق بشكل خاص قد يكون محدودًا</w:t>
            </w:r>
          </w:p>
        </w:tc>
        <w:tc>
          <w:tcPr>
            <w:tcW w:w="2505" w:type="dxa"/>
            <w:gridSpan w:val="5"/>
            <w:vMerge w:val="restart"/>
          </w:tcPr>
          <w:p w:rsidR="00FC1B72" w:rsidRPr="00BC65F2" w:rsidRDefault="00FC1B72" w:rsidP="00FC1B72">
            <w:pPr>
              <w:numPr>
                <w:ilvl w:val="0"/>
                <w:numId w:val="6"/>
              </w:numPr>
              <w:bidi/>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تم وصف مسؤوليات قائد الفريق داخل الفريق بوضوح، بدلاً من الاكتفاء بسردها</w:t>
            </w:r>
          </w:p>
          <w:p w:rsidR="00FC1B72" w:rsidRPr="0008702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مستوى جيد من تفاصيل المسؤوليات، مع تركيز قوي داخل الفريق وكيفية الوفاء بهذه المسؤوليات</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C1B72" w:rsidRPr="0008702D" w:rsidRDefault="00A703AB" w:rsidP="00A703AB">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val="en-US" w:bidi="ar-EG"/>
              </w:rPr>
              <w:t>‏</w:t>
            </w:r>
            <w:r>
              <w:rPr>
                <w:rFonts w:ascii="Arial Narrow" w:hAnsi="Arial Narrow" w:cs="Times New Roman" w:hint="cs"/>
                <w:color w:val="000000"/>
                <w:sz w:val="20"/>
                <w:szCs w:val="20"/>
                <w:rtl/>
                <w:lang w:bidi="ar-EG"/>
              </w:rPr>
              <w:t xml:space="preserve"> </w:t>
            </w:r>
            <w:r w:rsidR="00FC1B72">
              <w:rPr>
                <w:rFonts w:ascii="Arial Narrow" w:hAnsi="Arial Narrow" w:cs="Arial Narrow"/>
                <w:color w:val="000000"/>
                <w:sz w:val="20"/>
                <w:szCs w:val="20"/>
              </w:rPr>
              <w:t>8</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2518" w:type="dxa"/>
            <w:vMerge w:val="restart"/>
          </w:tcPr>
          <w:p w:rsidR="00FC1B72" w:rsidRPr="0008702D" w:rsidRDefault="00FC1B72"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FC1B72" w:rsidRPr="0008702D" w:rsidRDefault="00FC1B72" w:rsidP="00D378F5">
            <w:pPr>
              <w:numPr>
                <w:ilvl w:val="0"/>
                <w:numId w:val="3"/>
              </w:numPr>
              <w:tabs>
                <w:tab w:val="clear" w:pos="720"/>
                <w:tab w:val="num" w:pos="450"/>
              </w:tabs>
              <w:bidi/>
              <w:spacing w:line="216" w:lineRule="auto"/>
              <w:ind w:left="450" w:hanging="450"/>
              <w:jc w:val="left"/>
              <w:rPr>
                <w:rFonts w:ascii="Arial Narrow" w:hAnsi="Arial Narrow" w:cs="Arial Narrow"/>
                <w:color w:val="000000"/>
              </w:rPr>
            </w:pPr>
            <w:r>
              <w:rPr>
                <w:rFonts w:eastAsia="Arial"/>
                <w:sz w:val="20"/>
                <w:szCs w:val="20"/>
                <w:rtl/>
                <w:lang w:bidi="ar"/>
              </w:rPr>
              <w:t>توضيح قيود سلطات قائدي الفرق ومساءلتهم</w:t>
            </w:r>
          </w:p>
        </w:tc>
        <w:tc>
          <w:tcPr>
            <w:tcW w:w="2504" w:type="dxa"/>
            <w:gridSpan w:val="2"/>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1B50E8">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F64CE8" w:rsidRDefault="00FC1B72" w:rsidP="00FC1B72">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FC1B72" w:rsidRPr="00BC65F2" w:rsidRDefault="00FC1B72" w:rsidP="00FC1B7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سلطات و/أو مساءلة قائدي الفرق</w:t>
            </w:r>
          </w:p>
          <w:p w:rsidR="00FC1B72" w:rsidRPr="00BC65F2" w:rsidRDefault="00FC1B72" w:rsidP="00FC1B7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lastRenderedPageBreak/>
              <w:t>تمت مناقشة سلطة قائد الفريق ومساءلته، إلا أنه لكن لم يتم تحديد أي قيود</w:t>
            </w:r>
          </w:p>
          <w:p w:rsidR="00FC1B72" w:rsidRPr="00BC65F2" w:rsidRDefault="00FC1B72" w:rsidP="00FC1B7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قيود سلطات قائدي الفرق، لكن لم يتم توضيح قيود المساءلة</w:t>
            </w:r>
          </w:p>
          <w:p w:rsidR="00FC1B72" w:rsidRPr="0008702D" w:rsidRDefault="00FC1B72" w:rsidP="00FC1B7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قيود مساءلة قائدي الفرق، لكن لم يتم تحديد قيود السلطة</w:t>
            </w:r>
          </w:p>
        </w:tc>
        <w:tc>
          <w:tcPr>
            <w:tcW w:w="2504" w:type="dxa"/>
            <w:gridSpan w:val="3"/>
            <w:vMerge w:val="restart"/>
          </w:tcPr>
          <w:p w:rsidR="00FC1B72" w:rsidRPr="0008702D" w:rsidRDefault="00FC1B72" w:rsidP="00ED38E3">
            <w:pPr>
              <w:numPr>
                <w:ilvl w:val="0"/>
                <w:numId w:val="6"/>
              </w:numPr>
              <w:tabs>
                <w:tab w:val="clear" w:pos="428"/>
                <w:tab w:val="left" w:pos="34"/>
              </w:tabs>
              <w:bidi/>
              <w:spacing w:before="60"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 xml:space="preserve">تم توضيح قيود كل من سلطة قائد الفريق والمساءلة فيما </w:t>
            </w:r>
            <w:r>
              <w:rPr>
                <w:rFonts w:ascii="Arial Narrow" w:eastAsia="Arial Narrow" w:hAnsi="Arial Narrow"/>
                <w:sz w:val="20"/>
                <w:szCs w:val="20"/>
                <w:rtl/>
                <w:lang w:bidi="ar"/>
              </w:rPr>
              <w:lastRenderedPageBreak/>
              <w:t>يتعلق بما يمكنهم وما لا يمكنهم فعله وبما هم مطالبين به ومسؤولين عنه</w:t>
            </w:r>
          </w:p>
        </w:tc>
        <w:tc>
          <w:tcPr>
            <w:tcW w:w="2505" w:type="dxa"/>
            <w:gridSpan w:val="5"/>
            <w:vMerge w:val="restart"/>
          </w:tcPr>
          <w:p w:rsidR="00FC1B72" w:rsidRPr="00BC65F2" w:rsidRDefault="00FC1B72" w:rsidP="00FC1B72">
            <w:pPr>
              <w:numPr>
                <w:ilvl w:val="0"/>
                <w:numId w:val="6"/>
              </w:numPr>
              <w:bidi/>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lastRenderedPageBreak/>
              <w:t xml:space="preserve">تم وصف قيود كل من سلطة قائدي الفرق ومساءلتهم بدلاً </w:t>
            </w:r>
            <w:r>
              <w:rPr>
                <w:rFonts w:ascii="Arial Narrow" w:eastAsia="Arial Narrow" w:hAnsi="Arial Narrow"/>
                <w:sz w:val="20"/>
                <w:szCs w:val="20"/>
                <w:rtl/>
                <w:lang w:bidi="ar"/>
              </w:rPr>
              <w:lastRenderedPageBreak/>
              <w:t>من الاكتفاء بتوضيحها</w:t>
            </w:r>
          </w:p>
          <w:p w:rsidR="00FC1B72" w:rsidRPr="0008702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قيود السلطة والمساءلة وصفًا كاملاً بالتفصيل مع شرح الأمور التي تتطلب الإحالة إلى سلطة أعلى ومتي وكيف يكون ذلك</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b/>
                <w:bCs/>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C1B72" w:rsidRPr="0008702D" w:rsidRDefault="00FC1B72" w:rsidP="00FC1B7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2518" w:type="dxa"/>
            <w:vMerge w:val="restart"/>
          </w:tcPr>
          <w:p w:rsidR="00FC1B72" w:rsidRPr="0008702D" w:rsidRDefault="00FC1B72"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1.4</w:t>
            </w:r>
          </w:p>
          <w:p w:rsidR="00FC1B72" w:rsidRPr="0008702D" w:rsidRDefault="00FC1B72" w:rsidP="00D378F5">
            <w:pPr>
              <w:numPr>
                <w:ilvl w:val="0"/>
                <w:numId w:val="3"/>
              </w:numPr>
              <w:tabs>
                <w:tab w:val="clear" w:pos="720"/>
                <w:tab w:val="num" w:pos="450"/>
              </w:tabs>
              <w:bidi/>
              <w:spacing w:line="216" w:lineRule="auto"/>
              <w:ind w:left="450" w:hanging="450"/>
              <w:jc w:val="left"/>
              <w:rPr>
                <w:rFonts w:ascii="Arial Narrow" w:hAnsi="Arial Narrow" w:cs="Arial Narrow"/>
                <w:color w:val="000000"/>
              </w:rPr>
            </w:pPr>
            <w:r>
              <w:rPr>
                <w:rFonts w:eastAsia="Arial"/>
                <w:sz w:val="20"/>
                <w:szCs w:val="20"/>
                <w:rtl/>
                <w:lang w:bidi="ar"/>
              </w:rPr>
              <w:t>طرح مثال لموقف ينبغي عليهم فيه الرجوع إلى شخص ما يتمتع بسلطة عليا</w:t>
            </w:r>
          </w:p>
        </w:tc>
        <w:tc>
          <w:tcPr>
            <w:tcW w:w="2504" w:type="dxa"/>
            <w:gridSpan w:val="2"/>
          </w:tcPr>
          <w:p w:rsidR="00FC1B72" w:rsidRPr="0008702D" w:rsidRDefault="00FC1B72" w:rsidP="00B54E40">
            <w:pPr>
              <w:bidi/>
              <w:spacing w:before="40" w:after="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B54E40">
            <w:pPr>
              <w:bidi/>
              <w:spacing w:before="4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B54E40">
            <w:pPr>
              <w:bidi/>
              <w:spacing w:before="4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7A5530">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A5530">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F64CE8" w:rsidRDefault="00FC1B72" w:rsidP="00FC1B72">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FC1B72" w:rsidRPr="00BC65F2" w:rsidRDefault="00FC1B72" w:rsidP="00FC1B72">
            <w:pPr>
              <w:numPr>
                <w:ilvl w:val="0"/>
                <w:numId w:val="3"/>
              </w:numPr>
              <w:bidi/>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أي موقف يتطلب الإحالة</w:t>
            </w:r>
          </w:p>
          <w:p w:rsidR="00FC1B72" w:rsidRPr="0008702D" w:rsidRDefault="00FC1B72" w:rsidP="00FC1B7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ذكر الإحالة إلى سلطة عليا، لكن الموقف الفعلي غير واضح و/أو سبب الحاجة إلى إحالة الموقف ليس جليًا</w:t>
            </w:r>
          </w:p>
        </w:tc>
        <w:tc>
          <w:tcPr>
            <w:tcW w:w="2504" w:type="dxa"/>
            <w:gridSpan w:val="3"/>
            <w:vMerge w:val="restart"/>
          </w:tcPr>
          <w:p w:rsidR="00FC1B72" w:rsidRPr="0008702D" w:rsidRDefault="00FC1B72" w:rsidP="00A50BB7">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يوضح السياق أو طبيعة الموقف السبب وراء ضرورة إحالة المثال المذكور إلى سلطة عليا</w:t>
            </w:r>
          </w:p>
        </w:tc>
        <w:tc>
          <w:tcPr>
            <w:tcW w:w="2505" w:type="dxa"/>
            <w:gridSpan w:val="5"/>
            <w:vMerge w:val="restart"/>
          </w:tcPr>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الموقف المطروح على سبيل المثال، ربما مع بعض التفاصيل، بدلاً من ذكره فقط</w:t>
            </w:r>
          </w:p>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السبب وراء اعتبار الموقف المطروح على سبيل المثال أنه أمر يتعدى مسؤولية قائد الفريق ومن ثم فهناك ضرورة لإحالته إلى سلطة عليا</w:t>
            </w:r>
          </w:p>
          <w:p w:rsidR="00FC1B72" w:rsidRPr="0008702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ذكر العملية نفسها بغرض الإحالة إلى شخص ما يتمتع بسلطة عليا</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w:t>
            </w:r>
            <w:r>
              <w:rPr>
                <w:rFonts w:ascii="Arial Narrow" w:eastAsia="Arial Narrow" w:hAnsi="Arial Narrow"/>
                <w:color w:val="000000"/>
                <w:sz w:val="20"/>
                <w:szCs w:val="20"/>
                <w:lang w:bidi="ar"/>
              </w:rPr>
              <w:t>8</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6588" w:type="dxa"/>
            <w:gridSpan w:val="5"/>
          </w:tcPr>
          <w:p w:rsidR="00FC1B72" w:rsidRPr="0008702D" w:rsidRDefault="00FC1B72" w:rsidP="00B54E40">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FC1B72" w:rsidRPr="0008702D" w:rsidRDefault="00FC1B72" w:rsidP="00B54E40">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FC1B72" w:rsidRPr="00DA6342" w:rsidRDefault="00FC1B72" w:rsidP="00FC1B72">
            <w:pPr>
              <w:spacing w:line="216" w:lineRule="auto"/>
              <w:jc w:val="left"/>
              <w:rPr>
                <w:rFonts w:ascii="Arial Narrow" w:hAnsi="Arial Narrow" w:cs="Arial Narrow"/>
                <w:b/>
                <w:bCs/>
                <w:color w:val="000000"/>
                <w:sz w:val="10"/>
                <w:szCs w:val="20"/>
              </w:rPr>
            </w:pPr>
          </w:p>
          <w:p w:rsidR="004D0BDF" w:rsidRPr="0008702D" w:rsidRDefault="004D0BDF" w:rsidP="00FC1B72">
            <w:pPr>
              <w:spacing w:line="216" w:lineRule="auto"/>
              <w:jc w:val="left"/>
              <w:rPr>
                <w:rFonts w:ascii="Arial Narrow" w:hAnsi="Arial Narrow" w:cs="Arial Narrow"/>
                <w:b/>
                <w:bCs/>
                <w:color w:val="000000"/>
                <w:sz w:val="20"/>
                <w:szCs w:val="20"/>
              </w:rPr>
            </w:pPr>
          </w:p>
        </w:tc>
      </w:tr>
      <w:tr w:rsidR="00FC1B72" w:rsidRPr="0008702D">
        <w:trPr>
          <w:trHeight w:val="312"/>
        </w:trPr>
        <w:tc>
          <w:tcPr>
            <w:tcW w:w="13176" w:type="dxa"/>
            <w:gridSpan w:val="14"/>
            <w:shd w:val="clear" w:color="auto" w:fill="E0E0E0"/>
          </w:tcPr>
          <w:p w:rsidR="00FC1B72" w:rsidRPr="0008702D" w:rsidRDefault="00FC1B72" w:rsidP="00FC1B72">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8A0D46">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القدرة على طلب تعقيبات بشأن الأداء في مكان العمل من أجل تحديد نقاط القوة والضعف ونواحي التحسين</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60</w:t>
            </w:r>
            <w:r>
              <w:rPr>
                <w:rFonts w:ascii="Arial Narrow" w:eastAsia="Arial Narrow" w:hAnsi="Arial Narrow"/>
                <w:color w:val="000000"/>
                <w:sz w:val="20"/>
                <w:szCs w:val="20"/>
                <w:rtl/>
                <w:lang w:bidi="ar"/>
              </w:rPr>
              <w:t xml:space="preserve"> درجة]</w:t>
            </w:r>
          </w:p>
        </w:tc>
      </w:tr>
      <w:tr w:rsidR="00FC1B72" w:rsidRPr="0008702D">
        <w:trPr>
          <w:trHeight w:val="312"/>
        </w:trPr>
        <w:tc>
          <w:tcPr>
            <w:tcW w:w="2518" w:type="dxa"/>
            <w:vAlign w:val="center"/>
          </w:tcPr>
          <w:p w:rsidR="00FC1B72" w:rsidRPr="0008702D" w:rsidRDefault="00FC1B72" w:rsidP="00FC1B72">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FC1B72" w:rsidRPr="0008702D" w:rsidRDefault="00FC1B72" w:rsidP="00B54E40">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FC1B72" w:rsidRPr="0008702D" w:rsidRDefault="00FC1B72" w:rsidP="00B54E40">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FC1B72" w:rsidRPr="0008702D" w:rsidRDefault="00FC1B72" w:rsidP="00B54E40">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FC1B72" w:rsidRPr="0008702D" w:rsidRDefault="00FC1B72" w:rsidP="00B54E40">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FC1B72" w:rsidRPr="0008702D">
        <w:trPr>
          <w:trHeight w:val="312"/>
        </w:trPr>
        <w:tc>
          <w:tcPr>
            <w:tcW w:w="2518" w:type="dxa"/>
            <w:vMerge w:val="restart"/>
            <w:vAlign w:val="center"/>
          </w:tcPr>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FC1B72" w:rsidRPr="00F64CE8" w:rsidRDefault="00FC1B72" w:rsidP="00D05700">
            <w:pPr>
              <w:numPr>
                <w:ilvl w:val="0"/>
                <w:numId w:val="3"/>
              </w:numPr>
              <w:tabs>
                <w:tab w:val="clear" w:pos="720"/>
                <w:tab w:val="num" w:pos="450"/>
              </w:tabs>
              <w:bidi/>
              <w:spacing w:line="216" w:lineRule="auto"/>
              <w:ind w:left="450" w:hanging="450"/>
              <w:jc w:val="left"/>
              <w:rPr>
                <w:rFonts w:ascii="Arial Narrow" w:hAnsi="Arial Narrow" w:cs="Arial Narrow"/>
                <w:color w:val="000000"/>
              </w:rPr>
            </w:pPr>
            <w:r>
              <w:rPr>
                <w:rFonts w:eastAsia="Arial"/>
                <w:sz w:val="20"/>
                <w:szCs w:val="20"/>
                <w:rtl/>
                <w:lang w:bidi="ar"/>
              </w:rPr>
              <w:t>تجميع التعقيبات بشأن الأداء الشخصي من مصادر مختلفة</w:t>
            </w:r>
          </w:p>
        </w:tc>
        <w:tc>
          <w:tcPr>
            <w:tcW w:w="2504" w:type="dxa"/>
            <w:gridSpan w:val="2"/>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7F5AA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F5AA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7F5AA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7F5AA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7F5AA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7F5AA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val="restart"/>
          </w:tcPr>
          <w:p w:rsidR="00FC1B72" w:rsidRPr="00BC65F2" w:rsidRDefault="00FC1B72" w:rsidP="005C1A48">
            <w:pPr>
              <w:numPr>
                <w:ilvl w:val="0"/>
                <w:numId w:val="6"/>
              </w:numPr>
              <w:bidi/>
              <w:spacing w:before="60" w:after="60" w:line="230" w:lineRule="auto"/>
              <w:rPr>
                <w:rFonts w:ascii="Arial Narrow" w:hAnsi="Arial Narrow" w:cs="Arial Narrow"/>
                <w:sz w:val="20"/>
                <w:szCs w:val="20"/>
              </w:rPr>
            </w:pPr>
            <w:r>
              <w:rPr>
                <w:rFonts w:ascii="Arial Narrow" w:eastAsia="Arial Narrow" w:hAnsi="Arial Narrow"/>
                <w:sz w:val="20"/>
                <w:szCs w:val="20"/>
                <w:rtl/>
                <w:lang w:bidi="ar"/>
              </w:rPr>
              <w:t>لم يتم تجميع أي تعقيبات أو إثباتها أو تم تجميع القليل منها وإثباته</w:t>
            </w:r>
          </w:p>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تجميع التعقيبات لكنها عامة وضئيلة أو ليس لها صلة بالأداء الشخصي</w:t>
            </w:r>
          </w:p>
          <w:p w:rsidR="00FC1B72" w:rsidRPr="0008702D" w:rsidRDefault="00FC1B72" w:rsidP="00DA6342">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تجميع التعقيبات لكنها من مصدر واحد فقط</w:t>
            </w:r>
          </w:p>
        </w:tc>
        <w:tc>
          <w:tcPr>
            <w:tcW w:w="2504" w:type="dxa"/>
            <w:gridSpan w:val="3"/>
            <w:vMerge w:val="restart"/>
          </w:tcPr>
          <w:p w:rsidR="00FC1B72" w:rsidRPr="0008702D" w:rsidRDefault="00FC1B72" w:rsidP="00A50BB7">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تجميع التعقيبات إلا أنها قد تكون محدودة.</w:t>
            </w:r>
            <w:r w:rsidR="008A0D46">
              <w:rPr>
                <w:rFonts w:ascii="Arial Narrow" w:eastAsia="Arial Narrow" w:hAnsi="Arial Narrow"/>
                <w:sz w:val="20"/>
                <w:szCs w:val="20"/>
                <w:rtl/>
                <w:lang w:bidi="ar"/>
              </w:rPr>
              <w:t xml:space="preserve"> </w:t>
            </w:r>
            <w:r>
              <w:rPr>
                <w:rFonts w:ascii="Arial Narrow" w:eastAsia="Arial Narrow" w:hAnsi="Arial Narrow"/>
                <w:sz w:val="20"/>
                <w:szCs w:val="20"/>
                <w:rtl/>
                <w:lang w:bidi="ar"/>
              </w:rPr>
              <w:t>تم تجميعها من مصدرين على الأقل وتركيزها منصبًا على الأداء الشخصي</w:t>
            </w:r>
          </w:p>
        </w:tc>
        <w:tc>
          <w:tcPr>
            <w:tcW w:w="2505" w:type="dxa"/>
            <w:gridSpan w:val="5"/>
            <w:vMerge w:val="restart"/>
          </w:tcPr>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التعقيبات التي تم تجميعها محددة ومثبتة بالكامل</w:t>
            </w:r>
          </w:p>
          <w:p w:rsidR="00FC1B72" w:rsidRPr="00BC65F2" w:rsidRDefault="00FC1B72" w:rsidP="00FC1B7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تجميع تعقيبات شاملة و/أو مفصلة على الأداء الشخصي</w:t>
            </w:r>
          </w:p>
          <w:p w:rsidR="00FC1B72" w:rsidRPr="0008702D" w:rsidRDefault="00FC1B72" w:rsidP="00FC1B7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تجميع التعقيبات من عدد كبير من المصادر و/أو من مجموعة متنوعة من المصادر</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b/>
                <w:bCs/>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FC1B72" w:rsidRPr="0008702D" w:rsidRDefault="00FC1B72" w:rsidP="005C1879">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sidR="005C1879">
              <w:rPr>
                <w:rFonts w:ascii="Arial Narrow" w:hAnsi="Arial Narrow" w:cs="Times New Roman" w:hint="cs"/>
                <w:color w:val="000000"/>
                <w:sz w:val="20"/>
                <w:szCs w:val="20"/>
                <w:rtl/>
                <w:lang w:bidi="ar-EG"/>
              </w:rPr>
              <w:t xml:space="preserve">‏ </w:t>
            </w:r>
            <w:r>
              <w:rPr>
                <w:rFonts w:ascii="Arial Narrow" w:hAnsi="Arial Narrow" w:cs="Arial Narrow"/>
                <w:color w:val="000000"/>
                <w:sz w:val="20"/>
                <w:szCs w:val="20"/>
              </w:rPr>
              <w:t>12</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2518" w:type="dxa"/>
            <w:vMerge w:val="restart"/>
          </w:tcPr>
          <w:p w:rsidR="00FC1B72" w:rsidRDefault="00FC1B72" w:rsidP="00FC1B72">
            <w:pPr>
              <w:spacing w:line="216" w:lineRule="auto"/>
              <w:jc w:val="left"/>
              <w:rPr>
                <w:rFonts w:ascii="Arial Narrow" w:hAnsi="Arial Narrow" w:cs="Arial Narrow"/>
                <w:color w:val="000000"/>
              </w:rPr>
            </w:pPr>
          </w:p>
          <w:p w:rsidR="0092007F" w:rsidRPr="0008702D" w:rsidRDefault="0092007F"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FC1B72" w:rsidRPr="00F64CE8" w:rsidRDefault="00FC1B72" w:rsidP="00FC1B72">
            <w:pPr>
              <w:bidi/>
              <w:jc w:val="left"/>
              <w:rPr>
                <w:sz w:val="20"/>
                <w:szCs w:val="20"/>
              </w:rPr>
            </w:pPr>
            <w:r>
              <w:rPr>
                <w:rFonts w:eastAsia="Arial"/>
                <w:sz w:val="20"/>
                <w:szCs w:val="20"/>
                <w:rtl/>
                <w:lang w:bidi="ar"/>
              </w:rPr>
              <w:t>تحليل التعقيبات وسرد نواحي التحسين</w:t>
            </w:r>
          </w:p>
          <w:p w:rsidR="00FC1B72" w:rsidRPr="0008702D" w:rsidRDefault="00FC1B72" w:rsidP="00464A7A">
            <w:pPr>
              <w:spacing w:line="216" w:lineRule="auto"/>
              <w:jc w:val="left"/>
              <w:rPr>
                <w:rFonts w:ascii="Arial Narrow" w:hAnsi="Arial Narrow" w:cs="Arial Narrow"/>
                <w:color w:val="000000"/>
              </w:rPr>
            </w:pPr>
          </w:p>
        </w:tc>
        <w:tc>
          <w:tcPr>
            <w:tcW w:w="2504" w:type="dxa"/>
            <w:gridSpan w:val="2"/>
          </w:tcPr>
          <w:p w:rsidR="00FC1B72" w:rsidRPr="0008702D" w:rsidRDefault="00FC1B72" w:rsidP="004D0BDF">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الإحالة [</w:t>
            </w:r>
            <w:r>
              <w:rPr>
                <w:rFonts w:ascii="Arial Narrow" w:eastAsia="Arial Narrow" w:hAnsi="Arial Narrow"/>
                <w:b/>
                <w:bCs/>
                <w:color w:val="000000"/>
                <w:sz w:val="20"/>
                <w:szCs w:val="20"/>
                <w:lang w:bidi="ar"/>
              </w:rPr>
              <w:t>5</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4D0BDF">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FC1B72" w:rsidRPr="0008702D" w:rsidRDefault="00FC1B72" w:rsidP="004D0BDF">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321B1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08702D" w:rsidRDefault="00FC1B72" w:rsidP="00FC1B72">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FC1B72" w:rsidRPr="00BC65F2" w:rsidRDefault="00FC1B72" w:rsidP="00E60F0A">
            <w:pPr>
              <w:numPr>
                <w:ilvl w:val="0"/>
                <w:numId w:val="3"/>
              </w:numPr>
              <w:autoSpaceDE w:val="0"/>
              <w:autoSpaceDN w:val="0"/>
              <w:bidi/>
              <w:adjustRightInd w:val="0"/>
              <w:spacing w:before="20" w:after="2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إجراء أي تحليل أو تم إجراء البعض كما لم يتم سرد أي من نواحي التحسين</w:t>
            </w:r>
          </w:p>
          <w:p w:rsidR="00FC1B72" w:rsidRPr="00BC65F2" w:rsidRDefault="00FC1B72" w:rsidP="00E60F0A">
            <w:pPr>
              <w:numPr>
                <w:ilvl w:val="0"/>
                <w:numId w:val="3"/>
              </w:numPr>
              <w:autoSpaceDE w:val="0"/>
              <w:autoSpaceDN w:val="0"/>
              <w:bidi/>
              <w:adjustRightInd w:val="0"/>
              <w:spacing w:before="20" w:after="2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سرد نواحي التحسين لكنها عامة بدلاً من سرد نواحي تحسين في </w:t>
            </w:r>
            <w:r>
              <w:rPr>
                <w:rFonts w:ascii="Arial Narrow" w:eastAsia="Arial Narrow" w:hAnsi="Arial Narrow"/>
                <w:b/>
                <w:bCs/>
                <w:sz w:val="20"/>
                <w:szCs w:val="20"/>
                <w:rtl/>
                <w:lang w:bidi="ar"/>
              </w:rPr>
              <w:t>الأداء الشخصي</w:t>
            </w:r>
          </w:p>
          <w:p w:rsidR="00FC1B72" w:rsidRPr="00BC65F2" w:rsidRDefault="00FC1B72" w:rsidP="00E60F0A">
            <w:pPr>
              <w:numPr>
                <w:ilvl w:val="0"/>
                <w:numId w:val="3"/>
              </w:numPr>
              <w:autoSpaceDE w:val="0"/>
              <w:autoSpaceDN w:val="0"/>
              <w:bidi/>
              <w:adjustRightInd w:val="0"/>
              <w:spacing w:before="20" w:after="2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على الرغم من سرد نواحي التحسين بيد أنه ليس هناك تحليل للتعقيبات</w:t>
            </w:r>
          </w:p>
          <w:p w:rsidR="00FC1B72" w:rsidRPr="0008702D" w:rsidRDefault="00FC1B72" w:rsidP="00FC1B7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تحليل التعقيبات لكن ليس هناك أي نواحي تحسين تم سردها</w:t>
            </w:r>
          </w:p>
        </w:tc>
        <w:tc>
          <w:tcPr>
            <w:tcW w:w="2504" w:type="dxa"/>
            <w:gridSpan w:val="3"/>
            <w:vMerge w:val="restart"/>
          </w:tcPr>
          <w:p w:rsidR="00FC1B72" w:rsidRPr="00BC65F2" w:rsidRDefault="00FC1B72" w:rsidP="00FC1B72">
            <w:pPr>
              <w:numPr>
                <w:ilvl w:val="0"/>
                <w:numId w:val="10"/>
              </w:numPr>
              <w:tabs>
                <w:tab w:val="clear" w:pos="3554"/>
                <w:tab w:val="num" w:pos="252"/>
              </w:tabs>
              <w:autoSpaceDE w:val="0"/>
              <w:autoSpaceDN w:val="0"/>
              <w:bidi/>
              <w:adjustRightInd w:val="0"/>
              <w:spacing w:before="60" w:after="60" w:line="226" w:lineRule="auto"/>
              <w:ind w:left="252" w:hanging="252"/>
              <w:jc w:val="left"/>
              <w:rPr>
                <w:rFonts w:ascii="Arial Narrow" w:hAnsi="Arial Narrow" w:cs="Arial Narrow"/>
                <w:sz w:val="20"/>
                <w:szCs w:val="20"/>
                <w:lang w:eastAsia="en-GB"/>
              </w:rPr>
            </w:pPr>
            <w:r>
              <w:rPr>
                <w:rFonts w:ascii="Arial Narrow" w:eastAsia="Arial Narrow" w:hAnsi="Arial Narrow"/>
                <w:sz w:val="20"/>
                <w:szCs w:val="20"/>
                <w:rtl/>
                <w:lang w:bidi="ar"/>
              </w:rPr>
              <w:t xml:space="preserve">هناك بعض التحليلات للتعقيبات التي تم تجميعها، حتى وإن كانت محدودة، </w:t>
            </w:r>
            <w:r>
              <w:rPr>
                <w:rFonts w:ascii="Arial Narrow" w:eastAsia="Arial Narrow" w:hAnsi="Arial Narrow"/>
                <w:b/>
                <w:bCs/>
                <w:sz w:val="20"/>
                <w:szCs w:val="20"/>
                <w:rtl/>
                <w:lang w:bidi="ar"/>
              </w:rPr>
              <w:t>و</w:t>
            </w:r>
            <w:r>
              <w:rPr>
                <w:rFonts w:ascii="Arial Narrow" w:eastAsia="Arial Narrow" w:hAnsi="Arial Narrow"/>
                <w:sz w:val="20"/>
                <w:szCs w:val="20"/>
                <w:rtl/>
                <w:lang w:bidi="ar"/>
              </w:rPr>
              <w:t>تم تقديم النواحي التي يمكن من خلالها تطوير/تحسين العمل الشخصي إلا أن تلك النواحي قد تكون موجزة والصلة بينها وبين التعقيبات قد تكون غير واضحة</w:t>
            </w:r>
          </w:p>
        </w:tc>
        <w:tc>
          <w:tcPr>
            <w:tcW w:w="2505" w:type="dxa"/>
            <w:gridSpan w:val="5"/>
            <w:vMerge w:val="restart"/>
          </w:tcPr>
          <w:p w:rsidR="00FC1B72" w:rsidRPr="00BC65F2" w:rsidRDefault="00FC1B72" w:rsidP="00F12156">
            <w:pPr>
              <w:numPr>
                <w:ilvl w:val="0"/>
                <w:numId w:val="10"/>
              </w:numPr>
              <w:tabs>
                <w:tab w:val="clear" w:pos="3554"/>
                <w:tab w:val="num" w:pos="252"/>
              </w:tabs>
              <w:autoSpaceDE w:val="0"/>
              <w:autoSpaceDN w:val="0"/>
              <w:bidi/>
              <w:adjustRightInd w:val="0"/>
              <w:spacing w:before="60" w:after="20" w:line="226" w:lineRule="auto"/>
              <w:ind w:left="252" w:hanging="252"/>
              <w:jc w:val="left"/>
              <w:rPr>
                <w:rFonts w:ascii="Arial Narrow" w:hAnsi="Arial Narrow" w:cs="Arial Narrow"/>
                <w:sz w:val="20"/>
                <w:szCs w:val="20"/>
                <w:lang w:eastAsia="en-GB"/>
              </w:rPr>
            </w:pPr>
            <w:r>
              <w:rPr>
                <w:rFonts w:ascii="Arial Narrow" w:eastAsia="Arial Narrow" w:hAnsi="Arial Narrow"/>
                <w:sz w:val="20"/>
                <w:szCs w:val="20"/>
                <w:rtl/>
                <w:lang w:bidi="ar"/>
              </w:rPr>
              <w:t>تم إجراء تحليل كامل ومفصل للتعقيبات التي تم تجميعها</w:t>
            </w:r>
          </w:p>
          <w:p w:rsidR="00FC1B72" w:rsidRPr="00BC65F2" w:rsidRDefault="00FC1B72" w:rsidP="00F12156">
            <w:pPr>
              <w:numPr>
                <w:ilvl w:val="0"/>
                <w:numId w:val="10"/>
              </w:numPr>
              <w:tabs>
                <w:tab w:val="clear" w:pos="3554"/>
                <w:tab w:val="num" w:pos="252"/>
              </w:tabs>
              <w:autoSpaceDE w:val="0"/>
              <w:autoSpaceDN w:val="0"/>
              <w:bidi/>
              <w:adjustRightInd w:val="0"/>
              <w:spacing w:before="20" w:after="20" w:line="226" w:lineRule="auto"/>
              <w:ind w:left="252" w:hanging="252"/>
              <w:jc w:val="left"/>
              <w:rPr>
                <w:rFonts w:ascii="Arial Narrow" w:hAnsi="Arial Narrow" w:cs="Arial Narrow"/>
                <w:sz w:val="20"/>
                <w:szCs w:val="20"/>
                <w:lang w:eastAsia="en-GB"/>
              </w:rPr>
            </w:pPr>
            <w:r>
              <w:rPr>
                <w:rFonts w:ascii="Arial Narrow" w:eastAsia="Arial Narrow" w:hAnsi="Arial Narrow"/>
                <w:sz w:val="20"/>
                <w:szCs w:val="20"/>
                <w:rtl/>
                <w:lang w:bidi="ar"/>
              </w:rPr>
              <w:t>هناك ارتباط صريح بين التعقيبات وتحديد نواحي التحسين، والذي من شأنه تقديم سببًا واضحًا وراء نواحي التحسين</w:t>
            </w:r>
          </w:p>
          <w:p w:rsidR="00FC1B72" w:rsidRPr="0008702D" w:rsidRDefault="00FC1B72" w:rsidP="00F12156">
            <w:pPr>
              <w:numPr>
                <w:ilvl w:val="0"/>
                <w:numId w:val="10"/>
              </w:numPr>
              <w:tabs>
                <w:tab w:val="clear" w:pos="3554"/>
                <w:tab w:val="num" w:pos="252"/>
              </w:tabs>
              <w:autoSpaceDE w:val="0"/>
              <w:autoSpaceDN w:val="0"/>
              <w:bidi/>
              <w:adjustRightInd w:val="0"/>
              <w:spacing w:before="20" w:after="60" w:line="226" w:lineRule="auto"/>
              <w:ind w:left="252" w:hanging="252"/>
              <w:jc w:val="left"/>
              <w:rPr>
                <w:rFonts w:ascii="Arial Narrow" w:hAnsi="Arial Narrow" w:cs="Arial Narrow"/>
                <w:color w:val="000000"/>
                <w:sz w:val="18"/>
                <w:szCs w:val="18"/>
              </w:rPr>
            </w:pPr>
            <w:r>
              <w:rPr>
                <w:rFonts w:ascii="Arial Narrow" w:eastAsia="Arial Narrow" w:hAnsi="Arial Narrow"/>
                <w:sz w:val="20"/>
                <w:szCs w:val="20"/>
                <w:rtl/>
                <w:lang w:bidi="ar"/>
              </w:rPr>
              <w:t>نواحي التحسين شاملة و/أو مفصلة وتم وصف قدرتها الكامنة على التطوير</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C1B72" w:rsidRPr="0008702D" w:rsidRDefault="006710DC" w:rsidP="006710DC">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FC1B72">
              <w:rPr>
                <w:rFonts w:ascii="Arial Narrow" w:hAnsi="Arial Narrow" w:cs="Arial Narrow"/>
                <w:color w:val="000000"/>
                <w:sz w:val="20"/>
                <w:szCs w:val="20"/>
              </w:rPr>
              <w:t>20</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2518" w:type="dxa"/>
            <w:vMerge w:val="restart"/>
          </w:tcPr>
          <w:p w:rsidR="00FC1B72" w:rsidRPr="0008702D" w:rsidRDefault="00FC1B72" w:rsidP="00FC1B72">
            <w:pPr>
              <w:spacing w:line="216" w:lineRule="auto"/>
              <w:jc w:val="left"/>
              <w:rPr>
                <w:rFonts w:ascii="Arial Narrow" w:hAnsi="Arial Narrow" w:cs="Arial Narrow"/>
                <w:color w:val="000000"/>
              </w:rPr>
            </w:pPr>
          </w:p>
          <w:p w:rsidR="00FC1B72" w:rsidRPr="0008702D" w:rsidRDefault="00FC1B72" w:rsidP="00FC1B7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FC1B72" w:rsidRPr="00F64CE8" w:rsidRDefault="00FC1B72" w:rsidP="00FC1B72">
            <w:pPr>
              <w:bidi/>
              <w:jc w:val="left"/>
              <w:rPr>
                <w:sz w:val="20"/>
                <w:szCs w:val="20"/>
              </w:rPr>
            </w:pPr>
            <w:r>
              <w:rPr>
                <w:rFonts w:eastAsia="Arial"/>
                <w:sz w:val="20"/>
                <w:szCs w:val="20"/>
                <w:rtl/>
                <w:lang w:bidi="ar"/>
              </w:rPr>
              <w:t>إعداد خطة عمل لتناول نقاط الضعف وتحسين الأداء</w:t>
            </w:r>
          </w:p>
          <w:p w:rsidR="00FC1B72" w:rsidRPr="0008702D" w:rsidRDefault="00FC1B72" w:rsidP="00464A7A">
            <w:pPr>
              <w:spacing w:line="216" w:lineRule="auto"/>
              <w:jc w:val="left"/>
              <w:rPr>
                <w:rFonts w:ascii="Arial Narrow" w:hAnsi="Arial Narrow" w:cs="Arial Narrow"/>
                <w:color w:val="000000"/>
              </w:rPr>
            </w:pPr>
          </w:p>
        </w:tc>
        <w:tc>
          <w:tcPr>
            <w:tcW w:w="2504" w:type="dxa"/>
            <w:gridSpan w:val="2"/>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7‏</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4" w:type="dxa"/>
            <w:gridSpan w:val="3"/>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14‏</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5" w:type="dxa"/>
            <w:gridSpan w:val="5"/>
          </w:tcPr>
          <w:p w:rsidR="00FC1B72" w:rsidRPr="0008702D" w:rsidRDefault="00FC1B72" w:rsidP="00DE5EB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21‏</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321B1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08702D" w:rsidRDefault="00FC1B72" w:rsidP="00FC1B72">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FC1B72" w:rsidRPr="00BC65F2" w:rsidRDefault="00FC1B72" w:rsidP="00E519BE">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خطة عمل ملموسة</w:t>
            </w:r>
          </w:p>
          <w:p w:rsidR="00FC1B72" w:rsidRPr="0008702D" w:rsidRDefault="00FC1B72" w:rsidP="00FC1B7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إعداد خطة عمل، لكنها لا تتناول نقاط الضعف المحددة ولا تحسين الأداء</w:t>
            </w:r>
          </w:p>
        </w:tc>
        <w:tc>
          <w:tcPr>
            <w:tcW w:w="2504" w:type="dxa"/>
            <w:gridSpan w:val="3"/>
            <w:vMerge w:val="restart"/>
          </w:tcPr>
          <w:p w:rsidR="00FC1B72" w:rsidRPr="0008702D" w:rsidRDefault="00FC1B72" w:rsidP="00E519BE">
            <w:pPr>
              <w:numPr>
                <w:ilvl w:val="0"/>
                <w:numId w:val="6"/>
              </w:numPr>
              <w:tabs>
                <w:tab w:val="clear" w:pos="428"/>
                <w:tab w:val="left" w:pos="34"/>
              </w:tabs>
              <w:bidi/>
              <w:spacing w:before="40"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إعداد خطة عمل كاملة تتناول نقاط الضعف وتحسين أداء العمل مع استخدام أسئلة استفهامية مثل من، وماذا، ومتى، إلخ</w:t>
            </w:r>
          </w:p>
        </w:tc>
        <w:tc>
          <w:tcPr>
            <w:tcW w:w="2505" w:type="dxa"/>
            <w:gridSpan w:val="5"/>
            <w:vMerge w:val="restart"/>
          </w:tcPr>
          <w:p w:rsidR="00FC1B72" w:rsidRPr="00BC65F2" w:rsidRDefault="00FC1B72" w:rsidP="00E519BE">
            <w:pPr>
              <w:numPr>
                <w:ilvl w:val="0"/>
                <w:numId w:val="6"/>
              </w:numPr>
              <w:autoSpaceDE w:val="0"/>
              <w:autoSpaceDN w:val="0"/>
              <w:bidi/>
              <w:adjustRightInd w:val="0"/>
              <w:spacing w:before="40" w:after="2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هناك ارتباط صريح بين تحليل التعقيبات السابق وخطة العمل الناتجة لمعالجة نقاط الضعف المحددة، وهو ما يقدم سببًا واضحًا وراء خطة العمل</w:t>
            </w:r>
          </w:p>
          <w:p w:rsidR="00FC1B72" w:rsidRPr="00BC65F2" w:rsidRDefault="00FC1B72" w:rsidP="00E60F0A">
            <w:pPr>
              <w:numPr>
                <w:ilvl w:val="0"/>
                <w:numId w:val="6"/>
              </w:numPr>
              <w:autoSpaceDE w:val="0"/>
              <w:autoSpaceDN w:val="0"/>
              <w:bidi/>
              <w:adjustRightInd w:val="0"/>
              <w:spacing w:before="20" w:after="2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خطة العمل التي تم إعدادها شاملة ومفصلة، وتكتمل بالأهداف والمقياس الزمني وما إلى ذلك، بالإضافة إلى أنها توضح كيفية الوعي بمشكلات الموارد واستعراضها</w:t>
            </w:r>
          </w:p>
          <w:p w:rsidR="00FC1B72" w:rsidRPr="0008702D" w:rsidRDefault="00FC1B72" w:rsidP="004B6960">
            <w:pPr>
              <w:numPr>
                <w:ilvl w:val="0"/>
                <w:numId w:val="6"/>
              </w:numPr>
              <w:tabs>
                <w:tab w:val="left" w:pos="34"/>
              </w:tabs>
              <w:bidi/>
              <w:spacing w:before="20" w:after="2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تتناول خطة العمل نقاط الضعف بطريقة يمكن من خلالها إجراء تحسين ملحوظ في الأداء</w:t>
            </w:r>
          </w:p>
        </w:tc>
        <w:tc>
          <w:tcPr>
            <w:tcW w:w="3145" w:type="dxa"/>
            <w:gridSpan w:val="3"/>
            <w:vMerge/>
            <w:vAlign w:val="center"/>
          </w:tcPr>
          <w:p w:rsidR="00FC1B72" w:rsidRPr="0008702D" w:rsidRDefault="00FC1B72" w:rsidP="00FC1B72">
            <w:pPr>
              <w:spacing w:line="216" w:lineRule="auto"/>
              <w:jc w:val="center"/>
              <w:rPr>
                <w:rFonts w:ascii="Arial Narrow" w:hAnsi="Arial Narrow" w:cs="Arial Narrow"/>
                <w:color w:val="000000"/>
                <w:sz w:val="18"/>
                <w:szCs w:val="18"/>
              </w:rPr>
            </w:pPr>
          </w:p>
        </w:tc>
      </w:tr>
      <w:tr w:rsidR="00FC1B72" w:rsidRPr="0008702D">
        <w:trPr>
          <w:trHeight w:val="312"/>
        </w:trPr>
        <w:tc>
          <w:tcPr>
            <w:tcW w:w="2518" w:type="dxa"/>
            <w:vMerge/>
          </w:tcPr>
          <w:p w:rsidR="00FC1B72" w:rsidRPr="0008702D" w:rsidRDefault="00FC1B72" w:rsidP="00FC1B72">
            <w:pPr>
              <w:spacing w:line="216" w:lineRule="auto"/>
              <w:jc w:val="left"/>
              <w:rPr>
                <w:rFonts w:ascii="Arial Narrow" w:hAnsi="Arial Narrow" w:cs="Arial Narrow"/>
                <w:color w:val="000000"/>
              </w:rPr>
            </w:pPr>
          </w:p>
        </w:tc>
        <w:tc>
          <w:tcPr>
            <w:tcW w:w="2504" w:type="dxa"/>
            <w:gridSpan w:val="2"/>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FC1B72" w:rsidRPr="0008702D" w:rsidRDefault="00FC1B72" w:rsidP="00FC1B7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C1B72" w:rsidRPr="0008702D" w:rsidRDefault="006710DC" w:rsidP="006710DC">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FC1B72">
              <w:rPr>
                <w:rFonts w:ascii="Arial Narrow" w:hAnsi="Arial Narrow" w:cs="Arial Narrow"/>
                <w:color w:val="000000"/>
                <w:sz w:val="20"/>
                <w:szCs w:val="20"/>
              </w:rPr>
              <w:t>28</w:t>
            </w:r>
          </w:p>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14</w:t>
            </w:r>
            <w:r>
              <w:rPr>
                <w:rFonts w:ascii="Arial Narrow" w:eastAsia="Arial Narrow" w:hAnsi="Arial Narrow"/>
                <w:color w:val="000000"/>
                <w:sz w:val="20"/>
                <w:szCs w:val="20"/>
                <w:rtl/>
                <w:lang w:bidi="ar"/>
              </w:rPr>
              <w:t>)</w:t>
            </w:r>
          </w:p>
        </w:tc>
        <w:tc>
          <w:tcPr>
            <w:tcW w:w="1728" w:type="dxa"/>
            <w:vAlign w:val="center"/>
          </w:tcPr>
          <w:p w:rsidR="00FC1B72" w:rsidRPr="0008702D" w:rsidRDefault="00FC1B72" w:rsidP="00FC1B7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FC1B72" w:rsidRPr="0008702D">
        <w:trPr>
          <w:trHeight w:val="312"/>
        </w:trPr>
        <w:tc>
          <w:tcPr>
            <w:tcW w:w="6588" w:type="dxa"/>
            <w:gridSpan w:val="5"/>
          </w:tcPr>
          <w:p w:rsidR="00FC1B72" w:rsidRPr="0008702D" w:rsidRDefault="00FC1B72" w:rsidP="00464A7A">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FC1B72" w:rsidRPr="0092007F" w:rsidRDefault="00FC1B72" w:rsidP="00464A7A">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tc>
      </w:tr>
      <w:tr w:rsidR="00FC1B72" w:rsidRPr="0008702D">
        <w:trPr>
          <w:trHeight w:val="312"/>
        </w:trPr>
        <w:tc>
          <w:tcPr>
            <w:tcW w:w="9606" w:type="dxa"/>
            <w:gridSpan w:val="9"/>
          </w:tcPr>
          <w:p w:rsidR="00FC1B72" w:rsidRPr="0008702D" w:rsidRDefault="00FC1B72" w:rsidP="00FC1B72">
            <w:pPr>
              <w:jc w:val="left"/>
              <w:rPr>
                <w:rFonts w:ascii="Arial Narrow" w:hAnsi="Arial Narrow" w:cs="Arial Narrow"/>
                <w:i/>
                <w:iCs/>
                <w:color w:val="000000"/>
                <w:sz w:val="20"/>
                <w:szCs w:val="20"/>
              </w:rPr>
            </w:pPr>
          </w:p>
        </w:tc>
        <w:tc>
          <w:tcPr>
            <w:tcW w:w="1701" w:type="dxa"/>
            <w:gridSpan w:val="3"/>
            <w:vAlign w:val="center"/>
          </w:tcPr>
          <w:p w:rsidR="00FC1B72" w:rsidRPr="003700C0" w:rsidRDefault="00FC1B72" w:rsidP="00FC1B72">
            <w:pPr>
              <w:jc w:val="center"/>
              <w:rPr>
                <w:rFonts w:ascii="Arial Narrow" w:hAnsi="Arial Narrow" w:cs="Arial Narrow"/>
                <w:b/>
                <w:bCs/>
                <w:color w:val="000000"/>
                <w:sz w:val="10"/>
                <w:szCs w:val="20"/>
              </w:rPr>
            </w:pPr>
          </w:p>
          <w:p w:rsidR="00FC1B72" w:rsidRPr="0008702D" w:rsidRDefault="00FC1B72" w:rsidP="00FC1B72">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FC1B72" w:rsidRPr="0008702D" w:rsidRDefault="00FC1B72" w:rsidP="00FC1B72">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FC1B72" w:rsidRPr="0008702D">
        <w:trPr>
          <w:trHeight w:val="312"/>
        </w:trPr>
        <w:tc>
          <w:tcPr>
            <w:tcW w:w="6588" w:type="dxa"/>
            <w:gridSpan w:val="5"/>
            <w:shd w:val="clear" w:color="auto" w:fill="E0E0E0"/>
            <w:vAlign w:val="center"/>
          </w:tcPr>
          <w:p w:rsidR="00FC1B72" w:rsidRPr="0008702D" w:rsidRDefault="00FC1B72" w:rsidP="00FC1B72">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FC1B72" w:rsidRPr="0008702D" w:rsidRDefault="00FC1B72" w:rsidP="00FC1B72">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FC1B72" w:rsidRPr="008F570C">
        <w:trPr>
          <w:trHeight w:val="312"/>
        </w:trPr>
        <w:tc>
          <w:tcPr>
            <w:tcW w:w="3294" w:type="dxa"/>
            <w:gridSpan w:val="2"/>
            <w:vAlign w:val="center"/>
          </w:tcPr>
          <w:p w:rsidR="00FC1B72" w:rsidRPr="008F570C" w:rsidRDefault="00FC1B72" w:rsidP="00FC1B72">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FC1B72" w:rsidRDefault="00FC1B72" w:rsidP="00E519BE">
            <w:pPr>
              <w:autoSpaceDE w:val="0"/>
              <w:autoSpaceDN w:val="0"/>
              <w:bidi/>
              <w:adjustRightInd w:val="0"/>
              <w:spacing w:before="40"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FC1B72" w:rsidRPr="00E519BE" w:rsidRDefault="00FC1B72" w:rsidP="00FC1B72">
            <w:pPr>
              <w:autoSpaceDE w:val="0"/>
              <w:autoSpaceDN w:val="0"/>
              <w:adjustRightInd w:val="0"/>
              <w:spacing w:line="216" w:lineRule="auto"/>
              <w:jc w:val="left"/>
              <w:rPr>
                <w:rFonts w:ascii="Arial Narrow" w:hAnsi="Arial Narrow" w:cs="Arial Narrow"/>
                <w:b/>
                <w:bCs/>
                <w:sz w:val="10"/>
                <w:lang w:eastAsia="en-GB"/>
              </w:rPr>
            </w:pPr>
          </w:p>
          <w:p w:rsidR="00FC1B72" w:rsidRPr="008F570C" w:rsidRDefault="00FC1B72" w:rsidP="00FC1B72">
            <w:pPr>
              <w:bidi/>
              <w:spacing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FC1B72" w:rsidRPr="008F570C" w:rsidRDefault="00FC1B72" w:rsidP="00FC1B72">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FC1B72" w:rsidRDefault="00FC1B72" w:rsidP="00E519BE">
            <w:pPr>
              <w:bidi/>
              <w:spacing w:before="4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FC1B72" w:rsidRPr="00304CB1" w:rsidRDefault="00FC1B72" w:rsidP="00FC1B72">
            <w:pPr>
              <w:spacing w:line="216" w:lineRule="auto"/>
              <w:jc w:val="left"/>
              <w:rPr>
                <w:rFonts w:ascii="Arial Narrow" w:hAnsi="Arial Narrow" w:cs="Arial Narrow"/>
                <w:b/>
                <w:bCs/>
                <w:sz w:val="10"/>
                <w:lang w:val="en-US"/>
              </w:rPr>
            </w:pPr>
          </w:p>
          <w:p w:rsidR="00FC1B72" w:rsidRPr="008F570C" w:rsidRDefault="00FC1B72" w:rsidP="00FC1B72">
            <w:pPr>
              <w:bidi/>
              <w:spacing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FC1B72" w:rsidRPr="004B6960" w:rsidRDefault="00FC1B72">
      <w:pPr>
        <w:rPr>
          <w:rFonts w:ascii="Arial Narrow" w:hAnsi="Arial Narrow" w:cs="Arial Narrow"/>
          <w:color w:val="000000"/>
          <w:sz w:val="2"/>
        </w:rPr>
      </w:pPr>
    </w:p>
    <w:sectPr w:rsidR="00FC1B72" w:rsidRPr="004B6960" w:rsidSect="00FC1B7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6B" w:rsidRDefault="00930D6B" w:rsidP="00FF487A">
      <w:r>
        <w:separator/>
      </w:r>
    </w:p>
  </w:endnote>
  <w:endnote w:type="continuationSeparator" w:id="0">
    <w:p w:rsidR="00930D6B" w:rsidRDefault="00930D6B" w:rsidP="00F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6B" w:rsidRDefault="00930D6B" w:rsidP="00FF487A">
      <w:r>
        <w:separator/>
      </w:r>
    </w:p>
  </w:footnote>
  <w:footnote w:type="continuationSeparator" w:id="0">
    <w:p w:rsidR="00930D6B" w:rsidRDefault="00930D6B" w:rsidP="00FF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D677BC0"/>
    <w:multiLevelType w:val="hybridMultilevel"/>
    <w:tmpl w:val="A94676CE"/>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2EE0C4AC"/>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8440204"/>
    <w:multiLevelType w:val="hybridMultilevel"/>
    <w:tmpl w:val="EC1481EE"/>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32E09"/>
    <w:rsid w:val="000D617C"/>
    <w:rsid w:val="00104226"/>
    <w:rsid w:val="00131456"/>
    <w:rsid w:val="001B50E8"/>
    <w:rsid w:val="001F3479"/>
    <w:rsid w:val="00221140"/>
    <w:rsid w:val="0022297A"/>
    <w:rsid w:val="00304CB1"/>
    <w:rsid w:val="00321B16"/>
    <w:rsid w:val="003700C0"/>
    <w:rsid w:val="003A1D40"/>
    <w:rsid w:val="003B6ECE"/>
    <w:rsid w:val="003E3B1B"/>
    <w:rsid w:val="004373E2"/>
    <w:rsid w:val="00442686"/>
    <w:rsid w:val="00464A7A"/>
    <w:rsid w:val="004B6960"/>
    <w:rsid w:val="004D0BDF"/>
    <w:rsid w:val="005C1879"/>
    <w:rsid w:val="005C1A48"/>
    <w:rsid w:val="006710DC"/>
    <w:rsid w:val="006A3667"/>
    <w:rsid w:val="007A5530"/>
    <w:rsid w:val="007F5AA4"/>
    <w:rsid w:val="00822EFF"/>
    <w:rsid w:val="008A0D46"/>
    <w:rsid w:val="0092007F"/>
    <w:rsid w:val="00930D6B"/>
    <w:rsid w:val="00947E39"/>
    <w:rsid w:val="009F0088"/>
    <w:rsid w:val="00A3585D"/>
    <w:rsid w:val="00A50BB7"/>
    <w:rsid w:val="00A703AB"/>
    <w:rsid w:val="00B54E40"/>
    <w:rsid w:val="00B86B74"/>
    <w:rsid w:val="00BA0897"/>
    <w:rsid w:val="00C2072B"/>
    <w:rsid w:val="00C7134B"/>
    <w:rsid w:val="00C95145"/>
    <w:rsid w:val="00D05700"/>
    <w:rsid w:val="00D07CCF"/>
    <w:rsid w:val="00D378F5"/>
    <w:rsid w:val="00D55C49"/>
    <w:rsid w:val="00DA6342"/>
    <w:rsid w:val="00DE5EB9"/>
    <w:rsid w:val="00E519BE"/>
    <w:rsid w:val="00E60F0A"/>
    <w:rsid w:val="00ED38E3"/>
    <w:rsid w:val="00F12156"/>
    <w:rsid w:val="00FC1B72"/>
    <w:rsid w:val="00FF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F6BFC63D-E515-4D6E-8715-F42C3048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8B6C0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8B6C08"/>
    <w:rPr>
      <w:rFonts w:ascii="Tahoma" w:hAnsi="Tahoma"/>
      <w:sz w:val="16"/>
      <w:lang w:val="x-none" w:eastAsia="en-US"/>
    </w:rPr>
  </w:style>
  <w:style w:type="paragraph" w:customStyle="1" w:styleId="Default">
    <w:name w:val="Default"/>
    <w:uiPriority w:val="99"/>
    <w:rsid w:val="00F64CE8"/>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FF487A"/>
    <w:pPr>
      <w:tabs>
        <w:tab w:val="center" w:pos="4680"/>
        <w:tab w:val="right" w:pos="9360"/>
      </w:tabs>
    </w:pPr>
  </w:style>
  <w:style w:type="character" w:customStyle="1" w:styleId="HeaderChar">
    <w:name w:val="Header Char"/>
    <w:basedOn w:val="DefaultParagraphFont"/>
    <w:link w:val="Header"/>
    <w:uiPriority w:val="99"/>
    <w:semiHidden/>
    <w:rsid w:val="00FF487A"/>
    <w:rPr>
      <w:rFonts w:ascii="Arial" w:hAnsi="Arial" w:cs="Arial"/>
      <w:sz w:val="22"/>
      <w:szCs w:val="22"/>
      <w:lang w:val="en-GB" w:eastAsia="en-US"/>
    </w:rPr>
  </w:style>
  <w:style w:type="paragraph" w:styleId="Footer">
    <w:name w:val="footer"/>
    <w:basedOn w:val="Normal"/>
    <w:link w:val="FooterChar"/>
    <w:uiPriority w:val="99"/>
    <w:semiHidden/>
    <w:unhideWhenUsed/>
    <w:rsid w:val="00FF487A"/>
    <w:pPr>
      <w:tabs>
        <w:tab w:val="center" w:pos="4680"/>
        <w:tab w:val="right" w:pos="9360"/>
      </w:tabs>
    </w:pPr>
  </w:style>
  <w:style w:type="character" w:customStyle="1" w:styleId="FooterChar">
    <w:name w:val="Footer Char"/>
    <w:basedOn w:val="DefaultParagraphFont"/>
    <w:link w:val="Footer"/>
    <w:uiPriority w:val="99"/>
    <w:semiHidden/>
    <w:rsid w:val="00FF487A"/>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765E5C6D</Template>
  <TotalTime>0</TotalTime>
  <Pages>3</Pages>
  <Words>1159</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2014-06-25T11:26:00Z</cp:lastPrinted>
  <dcterms:created xsi:type="dcterms:W3CDTF">2015-01-21T11:17:00Z</dcterms:created>
  <dcterms:modified xsi:type="dcterms:W3CDTF">2015-01-21T11:17:00Z</dcterms:modified>
</cp:coreProperties>
</file>