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6D5E6D" w:rsidRDefault="00824411" w:rsidP="006D5E6D">
      <w:pPr>
        <w:spacing w:after="120"/>
        <w:ind w:left="-142" w:right="-720"/>
        <w:jc w:val="left"/>
        <w:rPr>
          <w:b/>
          <w:bCs/>
          <w:color w:val="000000"/>
        </w:rPr>
      </w:pPr>
      <w:r w:rsidRPr="006D5E6D">
        <w:rPr>
          <w:b/>
          <w:bCs/>
          <w:caps/>
          <w:color w:val="000000"/>
        </w:rPr>
        <w:t>MARK SHEET</w:t>
      </w:r>
      <w:r w:rsidRPr="006D5E6D">
        <w:rPr>
          <w:b/>
          <w:bCs/>
          <w:color w:val="000000"/>
        </w:rPr>
        <w:t xml:space="preserve"> – </w:t>
      </w:r>
      <w:r w:rsidR="00655A22" w:rsidRPr="006D5E6D">
        <w:rPr>
          <w:b/>
          <w:bCs/>
        </w:rPr>
        <w:t>Understanding costs and budgets in an organisation</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5A5BE9">
        <w:tc>
          <w:tcPr>
            <w:tcW w:w="3294" w:type="dxa"/>
            <w:gridSpan w:val="2"/>
            <w:shd w:val="clear" w:color="auto" w:fill="auto"/>
            <w:vAlign w:val="center"/>
          </w:tcPr>
          <w:p w:rsidR="00824411" w:rsidRPr="005A5BE9" w:rsidRDefault="00824411" w:rsidP="005A5BE9">
            <w:pPr>
              <w:jc w:val="left"/>
              <w:rPr>
                <w:rFonts w:ascii="Arial Narrow" w:hAnsi="Arial Narrow" w:cs="Arial Narrow"/>
                <w:b/>
                <w:bCs/>
                <w:color w:val="000000"/>
                <w:sz w:val="20"/>
                <w:szCs w:val="20"/>
              </w:rPr>
            </w:pPr>
            <w:r w:rsidRPr="005A5BE9">
              <w:rPr>
                <w:rFonts w:ascii="Arial Narrow" w:hAnsi="Arial Narrow" w:cs="Arial Narrow"/>
                <w:b/>
                <w:bCs/>
                <w:color w:val="000000"/>
                <w:sz w:val="20"/>
                <w:szCs w:val="20"/>
              </w:rPr>
              <w:t>Centre Number :</w:t>
            </w:r>
          </w:p>
        </w:tc>
        <w:tc>
          <w:tcPr>
            <w:tcW w:w="2626" w:type="dxa"/>
            <w:gridSpan w:val="2"/>
            <w:shd w:val="clear" w:color="auto" w:fill="auto"/>
          </w:tcPr>
          <w:p w:rsidR="00824411" w:rsidRPr="005A5BE9" w:rsidRDefault="00824411" w:rsidP="005A5BE9">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5A5BE9" w:rsidRDefault="00824411" w:rsidP="005A5BE9">
            <w:pPr>
              <w:jc w:val="left"/>
              <w:rPr>
                <w:rFonts w:ascii="Arial Narrow" w:hAnsi="Arial Narrow" w:cs="Arial Narrow"/>
                <w:b/>
                <w:bCs/>
                <w:color w:val="000000"/>
                <w:sz w:val="20"/>
                <w:szCs w:val="20"/>
              </w:rPr>
            </w:pPr>
            <w:r w:rsidRPr="005A5BE9">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5A5BE9" w:rsidRDefault="00824411" w:rsidP="005A5BE9">
            <w:pPr>
              <w:jc w:val="left"/>
              <w:rPr>
                <w:rFonts w:ascii="Arial Narrow" w:hAnsi="Arial Narrow" w:cs="Arial Narrow"/>
                <w:b/>
                <w:bCs/>
                <w:color w:val="000000"/>
                <w:sz w:val="20"/>
                <w:szCs w:val="20"/>
              </w:rPr>
            </w:pPr>
          </w:p>
        </w:tc>
      </w:tr>
      <w:tr w:rsidR="00824411" w:rsidRPr="005A5BE9">
        <w:tc>
          <w:tcPr>
            <w:tcW w:w="3294" w:type="dxa"/>
            <w:gridSpan w:val="2"/>
            <w:shd w:val="clear" w:color="auto" w:fill="auto"/>
            <w:vAlign w:val="center"/>
          </w:tcPr>
          <w:p w:rsidR="00824411" w:rsidRPr="005A5BE9" w:rsidRDefault="00824411" w:rsidP="005A5BE9">
            <w:pPr>
              <w:spacing w:line="226" w:lineRule="auto"/>
              <w:jc w:val="left"/>
              <w:rPr>
                <w:rFonts w:ascii="Arial Narrow" w:hAnsi="Arial Narrow" w:cs="Arial Narrow"/>
                <w:b/>
                <w:bCs/>
                <w:color w:val="000000"/>
                <w:sz w:val="20"/>
                <w:szCs w:val="20"/>
              </w:rPr>
            </w:pPr>
            <w:r w:rsidRPr="005A5BE9">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5A5BE9" w:rsidRDefault="00824411" w:rsidP="005A5BE9">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5A5BE9" w:rsidRDefault="00824411" w:rsidP="005A5BE9">
            <w:pPr>
              <w:spacing w:line="192" w:lineRule="auto"/>
              <w:jc w:val="left"/>
              <w:rPr>
                <w:rFonts w:ascii="Arial Narrow" w:hAnsi="Arial Narrow" w:cs="Arial Narrow"/>
                <w:b/>
                <w:bCs/>
                <w:color w:val="000000"/>
                <w:sz w:val="20"/>
                <w:szCs w:val="20"/>
              </w:rPr>
            </w:pPr>
            <w:r w:rsidRPr="005A5BE9">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5A5BE9" w:rsidRDefault="00824411" w:rsidP="005A5BE9">
            <w:pPr>
              <w:spacing w:line="226" w:lineRule="auto"/>
              <w:jc w:val="left"/>
              <w:rPr>
                <w:rFonts w:ascii="Arial Narrow" w:hAnsi="Arial Narrow" w:cs="Arial Narrow"/>
                <w:b/>
                <w:bCs/>
                <w:color w:val="000000"/>
                <w:sz w:val="20"/>
                <w:szCs w:val="20"/>
              </w:rPr>
            </w:pPr>
          </w:p>
        </w:tc>
      </w:tr>
      <w:tr w:rsidR="003D4AFD" w:rsidRPr="005A5BE9">
        <w:tc>
          <w:tcPr>
            <w:tcW w:w="9322" w:type="dxa"/>
            <w:gridSpan w:val="7"/>
            <w:shd w:val="clear" w:color="auto" w:fill="auto"/>
            <w:vAlign w:val="center"/>
          </w:tcPr>
          <w:p w:rsidR="003D4AFD" w:rsidRPr="005A5BE9" w:rsidRDefault="003D4AFD" w:rsidP="005A5BE9">
            <w:pPr>
              <w:spacing w:before="60" w:after="60"/>
              <w:jc w:val="left"/>
              <w:rPr>
                <w:rFonts w:ascii="Arial Narrow" w:hAnsi="Arial Narrow" w:cs="Arial Narrow"/>
                <w:b/>
                <w:bCs/>
                <w:color w:val="000000"/>
                <w:sz w:val="21"/>
                <w:szCs w:val="21"/>
              </w:rPr>
            </w:pPr>
            <w:r w:rsidRPr="005A5BE9">
              <w:rPr>
                <w:rFonts w:ascii="Arial Narrow" w:hAnsi="Arial Narrow" w:cs="Arial Narrow"/>
                <w:b/>
                <w:bCs/>
                <w:color w:val="000000"/>
                <w:sz w:val="21"/>
                <w:szCs w:val="21"/>
              </w:rPr>
              <w:t xml:space="preserve">INSTRUCTIONS FOR ASSESSMENT AND USE OF MARK SHEET </w:t>
            </w:r>
          </w:p>
          <w:p w:rsidR="003D4AFD" w:rsidRPr="005A5BE9" w:rsidRDefault="003D4AFD" w:rsidP="005A5BE9">
            <w:pPr>
              <w:spacing w:before="60" w:after="60"/>
              <w:jc w:val="left"/>
              <w:rPr>
                <w:rFonts w:ascii="Arial Narrow" w:hAnsi="Arial Narrow" w:cs="Arial Narrow"/>
                <w:color w:val="000000"/>
                <w:sz w:val="18"/>
                <w:szCs w:val="18"/>
              </w:rPr>
            </w:pPr>
            <w:r w:rsidRPr="005A5BE9">
              <w:rPr>
                <w:rFonts w:ascii="Arial Narrow" w:hAnsi="Arial Narrow" w:cs="Arial Narrow"/>
                <w:color w:val="000000"/>
                <w:sz w:val="18"/>
                <w:szCs w:val="18"/>
              </w:rPr>
              <w:t>Assessment must be conducted with reference to the assessment criteria (AC). In order to pass the unit, every AC must be met.</w:t>
            </w:r>
          </w:p>
          <w:p w:rsidR="003D4AFD" w:rsidRPr="005A5BE9" w:rsidRDefault="003D4AFD" w:rsidP="005A5BE9">
            <w:pPr>
              <w:spacing w:before="60" w:after="60"/>
              <w:jc w:val="left"/>
              <w:rPr>
                <w:rFonts w:ascii="Arial Narrow" w:hAnsi="Arial Narrow" w:cs="Arial Narrow"/>
                <w:color w:val="000000"/>
                <w:sz w:val="18"/>
                <w:szCs w:val="18"/>
              </w:rPr>
            </w:pPr>
            <w:r w:rsidRPr="005A5BE9">
              <w:rPr>
                <w:rFonts w:ascii="Arial Narrow" w:hAnsi="Arial Narrow" w:cs="Arial Narrow"/>
                <w:color w:val="000000"/>
                <w:sz w:val="18"/>
                <w:szCs w:val="18"/>
              </w:rPr>
              <w:t>Assessors will normally award marks for every AC and then total them into a percentage.</w:t>
            </w:r>
            <w:r w:rsidR="00A77BBB">
              <w:rPr>
                <w:rFonts w:ascii="Arial Narrow" w:hAnsi="Arial Narrow" w:cs="Arial Narrow"/>
                <w:color w:val="000000"/>
                <w:sz w:val="18"/>
                <w:szCs w:val="18"/>
              </w:rPr>
              <w:t xml:space="preserve"> </w:t>
            </w:r>
            <w:r w:rsidRPr="005A5BE9">
              <w:rPr>
                <w:rFonts w:ascii="Arial Narrow" w:hAnsi="Arial Narrow" w:cs="Arial Narrow"/>
                <w:color w:val="000000"/>
                <w:sz w:val="18"/>
                <w:szCs w:val="18"/>
              </w:rPr>
              <w:t>However, for greater simplicity, there is the option to not use marks at all and merely indicate with a ‘Pass’ or ‘Referral’ in the box (below right).</w:t>
            </w:r>
            <w:r w:rsidR="00A77BBB">
              <w:rPr>
                <w:rFonts w:ascii="Arial Narrow" w:hAnsi="Arial Narrow" w:cs="Arial Narrow"/>
                <w:color w:val="000000"/>
                <w:sz w:val="18"/>
                <w:szCs w:val="18"/>
              </w:rPr>
              <w:t xml:space="preserve"> </w:t>
            </w:r>
            <w:r w:rsidRPr="005A5BE9">
              <w:rPr>
                <w:rFonts w:ascii="Arial Narrow" w:hAnsi="Arial Narrow" w:cs="Arial Narrow"/>
                <w:color w:val="000000"/>
                <w:sz w:val="18"/>
                <w:szCs w:val="18"/>
              </w:rPr>
              <w:t>In order to pass the unit every AC must receive a ‘Pass’</w:t>
            </w:r>
            <w:r w:rsidR="00A77BBB">
              <w:rPr>
                <w:rFonts w:ascii="Arial Narrow" w:hAnsi="Arial Narrow" w:cs="Arial Narrow"/>
                <w:color w:val="000000"/>
                <w:sz w:val="18"/>
                <w:szCs w:val="18"/>
              </w:rPr>
              <w:t>.</w:t>
            </w:r>
            <w:r w:rsidRPr="005A5BE9">
              <w:rPr>
                <w:rFonts w:ascii="Arial Narrow" w:hAnsi="Arial Narrow" w:cs="Arial Narrow"/>
                <w:color w:val="000000"/>
                <w:sz w:val="18"/>
                <w:szCs w:val="18"/>
              </w:rPr>
              <w:t xml:space="preserve"> </w:t>
            </w:r>
          </w:p>
          <w:p w:rsidR="003D4AFD" w:rsidRPr="005A5BE9" w:rsidRDefault="003D4AFD" w:rsidP="005A5BE9">
            <w:pPr>
              <w:spacing w:before="60" w:after="60"/>
              <w:jc w:val="left"/>
              <w:rPr>
                <w:rFonts w:ascii="Arial Narrow" w:hAnsi="Arial Narrow" w:cs="Arial Narrow"/>
                <w:b/>
                <w:bCs/>
                <w:color w:val="000000"/>
                <w:sz w:val="18"/>
                <w:szCs w:val="18"/>
              </w:rPr>
            </w:pPr>
            <w:r w:rsidRPr="005A5BE9">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A77BBB">
              <w:rPr>
                <w:rFonts w:ascii="Arial Narrow" w:hAnsi="Arial Narrow" w:cs="Arial Narrow"/>
                <w:b/>
                <w:bCs/>
                <w:color w:val="000000"/>
                <w:sz w:val="18"/>
                <w:szCs w:val="18"/>
              </w:rPr>
              <w:t xml:space="preserve"> </w:t>
            </w:r>
            <w:r w:rsidRPr="005A5BE9">
              <w:rPr>
                <w:rFonts w:ascii="Arial Narrow" w:hAnsi="Arial Narrow" w:cs="Arial Narrow"/>
                <w:b/>
                <w:bCs/>
                <w:color w:val="000000"/>
                <w:sz w:val="18"/>
                <w:szCs w:val="18"/>
              </w:rPr>
              <w:t>Any AC awarded less than the minimum produces an automatic referral for the submission (regardless of the overall mark achieved).</w:t>
            </w:r>
            <w:r w:rsidR="00A77BBB">
              <w:rPr>
                <w:rFonts w:ascii="Arial Narrow" w:hAnsi="Arial Narrow" w:cs="Arial Narrow"/>
                <w:b/>
                <w:bCs/>
                <w:color w:val="000000"/>
                <w:sz w:val="18"/>
                <w:szCs w:val="18"/>
              </w:rPr>
              <w:t xml:space="preserve"> </w:t>
            </w:r>
          </w:p>
          <w:p w:rsidR="003D4AFD" w:rsidRPr="005A5BE9" w:rsidRDefault="003D4AFD" w:rsidP="005A5BE9">
            <w:pPr>
              <w:spacing w:line="226" w:lineRule="auto"/>
              <w:jc w:val="left"/>
              <w:rPr>
                <w:rFonts w:ascii="Arial Narrow" w:hAnsi="Arial Narrow" w:cs="Arial Narrow"/>
                <w:color w:val="000000"/>
                <w:sz w:val="18"/>
                <w:szCs w:val="18"/>
              </w:rPr>
            </w:pPr>
            <w:r w:rsidRPr="005A5BE9">
              <w:rPr>
                <w:rFonts w:ascii="Arial Narrow" w:hAnsi="Arial Narrow" w:cs="Arial Narrow"/>
                <w:color w:val="000000"/>
                <w:sz w:val="18"/>
                <w:szCs w:val="18"/>
              </w:rPr>
              <w:t>Sufficiency descriptors are provided as guidance.</w:t>
            </w:r>
            <w:r w:rsidR="00A77BBB">
              <w:rPr>
                <w:rFonts w:ascii="Arial Narrow" w:hAnsi="Arial Narrow" w:cs="Arial Narrow"/>
                <w:color w:val="000000"/>
                <w:sz w:val="18"/>
                <w:szCs w:val="18"/>
              </w:rPr>
              <w:t xml:space="preserve"> </w:t>
            </w:r>
            <w:r w:rsidRPr="005A5BE9">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A77BBB">
              <w:rPr>
                <w:rFonts w:ascii="Arial Narrow" w:hAnsi="Arial Narrow" w:cs="Arial Narrow"/>
                <w:color w:val="000000"/>
                <w:sz w:val="18"/>
                <w:szCs w:val="18"/>
              </w:rPr>
              <w:t xml:space="preserve"> </w:t>
            </w:r>
            <w:r w:rsidRPr="005A5BE9">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5A5BE9" w:rsidRDefault="00EC6163" w:rsidP="005A5BE9">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5A5BE9" w:rsidRDefault="003D4AFD" w:rsidP="005A5BE9">
            <w:pPr>
              <w:tabs>
                <w:tab w:val="num" w:pos="720"/>
              </w:tabs>
              <w:jc w:val="left"/>
              <w:rPr>
                <w:rFonts w:ascii="Arial Narrow" w:hAnsi="Arial Narrow" w:cs="Arial Narrow"/>
                <w:b/>
                <w:bCs/>
                <w:color w:val="000000"/>
                <w:sz w:val="18"/>
                <w:szCs w:val="18"/>
              </w:rPr>
            </w:pPr>
          </w:p>
          <w:p w:rsidR="003D4AFD" w:rsidRPr="005A5BE9" w:rsidRDefault="003D4AFD" w:rsidP="005A5BE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5A5BE9">
              <w:rPr>
                <w:rFonts w:ascii="Arial Narrow" w:hAnsi="Arial Narrow" w:cs="Arial Narrow"/>
                <w:b/>
                <w:bCs/>
                <w:color w:val="000000"/>
                <w:sz w:val="18"/>
                <w:szCs w:val="18"/>
              </w:rPr>
              <w:t>Learner named above confirms authenticity of submission.</w:t>
            </w:r>
          </w:p>
          <w:p w:rsidR="003D4AFD" w:rsidRPr="005A5BE9" w:rsidRDefault="003D4AFD" w:rsidP="005A5BE9">
            <w:pPr>
              <w:tabs>
                <w:tab w:val="num" w:pos="720"/>
              </w:tabs>
              <w:jc w:val="left"/>
              <w:rPr>
                <w:rFonts w:ascii="Arial Narrow" w:hAnsi="Arial Narrow" w:cs="Arial Narrow"/>
                <w:b/>
                <w:bCs/>
                <w:color w:val="000000"/>
                <w:sz w:val="18"/>
                <w:szCs w:val="18"/>
              </w:rPr>
            </w:pPr>
          </w:p>
          <w:p w:rsidR="003D4AFD" w:rsidRPr="005A5BE9" w:rsidRDefault="003D4AFD" w:rsidP="005A5BE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5A5BE9">
              <w:rPr>
                <w:rFonts w:ascii="Arial Narrow" w:hAnsi="Arial Narrow" w:cs="Arial Narrow"/>
                <w:b/>
                <w:bCs/>
                <w:color w:val="000000"/>
                <w:sz w:val="18"/>
                <w:szCs w:val="18"/>
              </w:rPr>
              <w:t>ILM uses learners’ submissions – on an anonymous basis – for assessment standardisation.</w:t>
            </w:r>
            <w:r w:rsidR="00A77BBB">
              <w:rPr>
                <w:rFonts w:ascii="Arial Narrow" w:hAnsi="Arial Narrow" w:cs="Arial Narrow"/>
                <w:b/>
                <w:bCs/>
                <w:color w:val="000000"/>
                <w:sz w:val="18"/>
                <w:szCs w:val="18"/>
              </w:rPr>
              <w:t xml:space="preserve"> </w:t>
            </w:r>
            <w:r w:rsidRPr="005A5BE9">
              <w:rPr>
                <w:rFonts w:ascii="Arial Narrow" w:hAnsi="Arial Narrow" w:cs="Arial Narrow"/>
                <w:b/>
                <w:bCs/>
                <w:color w:val="000000"/>
                <w:sz w:val="18"/>
                <w:szCs w:val="18"/>
              </w:rPr>
              <w:t>By submitting, I agree that ILM may use this script on condition that all information which may identify me is removed.</w:t>
            </w:r>
            <w:r w:rsidR="00A77BBB">
              <w:rPr>
                <w:rFonts w:ascii="Arial Narrow" w:hAnsi="Arial Narrow" w:cs="Arial Narrow"/>
                <w:b/>
                <w:bCs/>
                <w:color w:val="000000"/>
                <w:sz w:val="18"/>
                <w:szCs w:val="18"/>
              </w:rPr>
              <w:t xml:space="preserve"> </w:t>
            </w:r>
          </w:p>
          <w:p w:rsidR="003D4AFD" w:rsidRPr="005A5BE9" w:rsidRDefault="003D4AFD" w:rsidP="005A5BE9">
            <w:pPr>
              <w:jc w:val="left"/>
              <w:rPr>
                <w:rFonts w:ascii="Arial Narrow" w:hAnsi="Arial Narrow" w:cs="Arial Narrow"/>
                <w:b/>
                <w:bCs/>
                <w:color w:val="000000"/>
                <w:sz w:val="18"/>
                <w:szCs w:val="18"/>
              </w:rPr>
            </w:pPr>
          </w:p>
          <w:p w:rsidR="003D4AFD" w:rsidRPr="005A5BE9" w:rsidRDefault="003D4AFD" w:rsidP="005A5BE9">
            <w:pPr>
              <w:jc w:val="left"/>
              <w:rPr>
                <w:rFonts w:ascii="Arial Narrow" w:hAnsi="Arial Narrow" w:cs="Arial Narrow"/>
                <w:b/>
                <w:bCs/>
                <w:color w:val="000000"/>
                <w:sz w:val="28"/>
                <w:szCs w:val="28"/>
              </w:rPr>
            </w:pPr>
            <w:r w:rsidRPr="005A5BE9">
              <w:rPr>
                <w:rFonts w:ascii="Arial Narrow" w:hAnsi="Arial Narrow" w:cs="Arial Narrow"/>
                <w:b/>
                <w:bCs/>
                <w:color w:val="000000"/>
                <w:sz w:val="18"/>
                <w:szCs w:val="18"/>
              </w:rPr>
              <w:t>However, if you are unwilling to allow ILM use your</w:t>
            </w:r>
            <w:r w:rsidR="00A77BBB">
              <w:rPr>
                <w:rFonts w:ascii="Arial Narrow" w:hAnsi="Arial Narrow" w:cs="Arial Narrow"/>
                <w:b/>
                <w:bCs/>
                <w:color w:val="000000"/>
                <w:sz w:val="18"/>
                <w:szCs w:val="18"/>
              </w:rPr>
              <w:t xml:space="preserve"> </w:t>
            </w:r>
            <w:r w:rsidRPr="005A5BE9">
              <w:rPr>
                <w:rFonts w:ascii="Arial Narrow" w:hAnsi="Arial Narrow" w:cs="Arial Narrow"/>
                <w:b/>
                <w:bCs/>
                <w:color w:val="000000"/>
                <w:sz w:val="18"/>
                <w:szCs w:val="18"/>
              </w:rPr>
              <w:t xml:space="preserve">script, please refuse by ticking the box: </w:t>
            </w:r>
            <w:r w:rsidRPr="005A5BE9">
              <w:rPr>
                <w:rFonts w:ascii="Arial Narrow" w:hAnsi="Arial Narrow" w:cs="Arial Narrow"/>
                <w:b/>
                <w:bCs/>
                <w:color w:val="000000"/>
                <w:sz w:val="28"/>
                <w:szCs w:val="28"/>
              </w:rPr>
              <w:t>□</w:t>
            </w:r>
          </w:p>
          <w:p w:rsidR="003D4AFD" w:rsidRPr="005A5BE9" w:rsidRDefault="003D4AFD" w:rsidP="005A5BE9">
            <w:pPr>
              <w:jc w:val="left"/>
              <w:rPr>
                <w:rFonts w:ascii="Arial Narrow" w:hAnsi="Arial Narrow" w:cs="Arial Narrow"/>
                <w:b/>
                <w:bCs/>
                <w:color w:val="000000"/>
                <w:sz w:val="20"/>
                <w:szCs w:val="20"/>
              </w:rPr>
            </w:pPr>
          </w:p>
        </w:tc>
      </w:tr>
      <w:tr w:rsidR="00BE6420" w:rsidRPr="005A5BE9">
        <w:tc>
          <w:tcPr>
            <w:tcW w:w="13176" w:type="dxa"/>
            <w:gridSpan w:val="10"/>
            <w:shd w:val="clear" w:color="auto" w:fill="E0E0E0"/>
            <w:vAlign w:val="bottom"/>
          </w:tcPr>
          <w:p w:rsidR="00BE6420" w:rsidRPr="00CD3ADE" w:rsidRDefault="00CD3ADE" w:rsidP="005A5BE9">
            <w:pPr>
              <w:spacing w:before="120" w:after="120"/>
              <w:jc w:val="left"/>
              <w:rPr>
                <w:b/>
                <w:bCs/>
                <w:color w:val="000000"/>
                <w:sz w:val="20"/>
                <w:szCs w:val="20"/>
                <w:highlight w:val="yellow"/>
              </w:rPr>
            </w:pPr>
            <w:r w:rsidRPr="00CD3ADE">
              <w:rPr>
                <w:b/>
                <w:bCs/>
                <w:color w:val="000000"/>
                <w:sz w:val="20"/>
                <w:szCs w:val="20"/>
              </w:rPr>
              <w:t xml:space="preserve">Learning Outcome / Section 1: </w:t>
            </w:r>
            <w:r w:rsidRPr="00CD3ADE">
              <w:rPr>
                <w:bCs/>
                <w:color w:val="000000"/>
                <w:sz w:val="20"/>
                <w:szCs w:val="20"/>
              </w:rPr>
              <w:t>Understand budgets within an organisation</w:t>
            </w:r>
          </w:p>
        </w:tc>
      </w:tr>
      <w:tr w:rsidR="00DC29E9" w:rsidRPr="005A5BE9">
        <w:tc>
          <w:tcPr>
            <w:tcW w:w="2518" w:type="dxa"/>
            <w:shd w:val="clear" w:color="auto" w:fill="auto"/>
            <w:vAlign w:val="center"/>
          </w:tcPr>
          <w:p w:rsidR="00DC29E9" w:rsidRPr="005A5BE9" w:rsidRDefault="00DC29E9" w:rsidP="005A5BE9">
            <w:pPr>
              <w:jc w:val="left"/>
              <w:rPr>
                <w:rFonts w:ascii="Arial Narrow" w:hAnsi="Arial Narrow" w:cs="Arial Narrow"/>
                <w:b/>
                <w:bCs/>
                <w:color w:val="000000"/>
              </w:rPr>
            </w:pPr>
            <w:r w:rsidRPr="005A5BE9">
              <w:rPr>
                <w:rFonts w:ascii="Arial Narrow" w:hAnsi="Arial Narrow" w:cs="Arial Narrow"/>
                <w:b/>
                <w:bCs/>
                <w:color w:val="000000"/>
              </w:rPr>
              <w:t>Assessment Criteria (AC)</w:t>
            </w:r>
          </w:p>
        </w:tc>
        <w:tc>
          <w:tcPr>
            <w:tcW w:w="7513" w:type="dxa"/>
            <w:gridSpan w:val="7"/>
            <w:shd w:val="clear" w:color="auto" w:fill="auto"/>
            <w:vAlign w:val="center"/>
          </w:tcPr>
          <w:p w:rsidR="00DC29E9" w:rsidRPr="005A5BE9" w:rsidRDefault="00DC29E9" w:rsidP="005A5BE9">
            <w:pPr>
              <w:spacing w:line="216" w:lineRule="auto"/>
              <w:jc w:val="center"/>
              <w:rPr>
                <w:rFonts w:ascii="Arial Narrow" w:hAnsi="Arial Narrow" w:cs="Arial Narrow"/>
                <w:b/>
                <w:bCs/>
                <w:color w:val="000000"/>
              </w:rPr>
            </w:pPr>
            <w:r w:rsidRPr="005A5BE9">
              <w:rPr>
                <w:rFonts w:ascii="Arial Narrow" w:hAnsi="Arial Narrow" w:cs="Arial Narrow"/>
                <w:b/>
                <w:bCs/>
                <w:color w:val="000000"/>
              </w:rPr>
              <w:t>Sufficiency Descriptors</w:t>
            </w:r>
          </w:p>
          <w:p w:rsidR="00DC29E9" w:rsidRPr="005A5BE9" w:rsidRDefault="00DC29E9" w:rsidP="005A5BE9">
            <w:pPr>
              <w:spacing w:line="216" w:lineRule="auto"/>
              <w:jc w:val="center"/>
              <w:rPr>
                <w:rFonts w:ascii="Arial Narrow" w:hAnsi="Arial Narrow" w:cs="Arial Narrow"/>
                <w:i/>
                <w:iCs/>
                <w:color w:val="000000"/>
                <w:sz w:val="20"/>
                <w:szCs w:val="20"/>
              </w:rPr>
            </w:pPr>
            <w:r w:rsidRPr="005A5BE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5A5BE9" w:rsidRDefault="00DC29E9" w:rsidP="0022153D">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A54AF6" w:rsidRPr="005A5BE9">
        <w:tc>
          <w:tcPr>
            <w:tcW w:w="2518" w:type="dxa"/>
            <w:vMerge w:val="restart"/>
            <w:shd w:val="clear" w:color="auto" w:fill="auto"/>
          </w:tcPr>
          <w:p w:rsidR="00A54AF6" w:rsidRPr="00156E16" w:rsidRDefault="00A54AF6" w:rsidP="005A5BE9">
            <w:pPr>
              <w:spacing w:line="216" w:lineRule="auto"/>
              <w:jc w:val="left"/>
              <w:rPr>
                <w:color w:val="000000"/>
                <w:sz w:val="20"/>
                <w:szCs w:val="20"/>
              </w:rPr>
            </w:pPr>
          </w:p>
          <w:p w:rsidR="00A54AF6" w:rsidRPr="00156E16" w:rsidRDefault="00A54AF6" w:rsidP="005A5BE9">
            <w:pPr>
              <w:spacing w:line="216" w:lineRule="auto"/>
              <w:jc w:val="left"/>
              <w:rPr>
                <w:color w:val="000000"/>
                <w:sz w:val="20"/>
                <w:szCs w:val="20"/>
              </w:rPr>
            </w:pPr>
            <w:r w:rsidRPr="00156E16">
              <w:rPr>
                <w:color w:val="000000"/>
                <w:sz w:val="20"/>
                <w:szCs w:val="20"/>
              </w:rPr>
              <w:t>AC 1.1</w:t>
            </w:r>
          </w:p>
          <w:p w:rsidR="00A54AF6" w:rsidRPr="00156E16" w:rsidRDefault="00A54AF6" w:rsidP="005A5BE9">
            <w:pPr>
              <w:pStyle w:val="Header"/>
              <w:jc w:val="left"/>
              <w:rPr>
                <w:sz w:val="20"/>
                <w:szCs w:val="20"/>
              </w:rPr>
            </w:pPr>
            <w:r w:rsidRPr="00156E16">
              <w:rPr>
                <w:sz w:val="20"/>
                <w:szCs w:val="20"/>
              </w:rPr>
              <w:t>Explain the importance of agreeing to a budget and operating within it</w:t>
            </w:r>
          </w:p>
          <w:p w:rsidR="00A54AF6" w:rsidRPr="00156E16" w:rsidRDefault="00A54AF6" w:rsidP="00156E16">
            <w:pPr>
              <w:spacing w:line="216" w:lineRule="auto"/>
              <w:ind w:left="720"/>
              <w:jc w:val="left"/>
              <w:rPr>
                <w:color w:val="000000"/>
                <w:sz w:val="20"/>
                <w:szCs w:val="20"/>
              </w:rPr>
            </w:pP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gridSpan w:val="3"/>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vMerge w:val="restart"/>
            <w:shd w:val="clear" w:color="auto" w:fill="auto"/>
            <w:vAlign w:val="center"/>
          </w:tcPr>
          <w:p w:rsidR="00A54AF6" w:rsidRPr="005A5BE9"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tc>
      </w:tr>
      <w:tr w:rsidR="00723A0B" w:rsidRPr="005A5BE9">
        <w:trPr>
          <w:trHeight w:val="2114"/>
        </w:trPr>
        <w:tc>
          <w:tcPr>
            <w:tcW w:w="2518" w:type="dxa"/>
            <w:vMerge/>
            <w:shd w:val="clear" w:color="auto" w:fill="auto"/>
            <w:vAlign w:val="center"/>
          </w:tcPr>
          <w:p w:rsidR="00723A0B" w:rsidRPr="00156E16" w:rsidRDefault="00723A0B" w:rsidP="005A5BE9">
            <w:pPr>
              <w:spacing w:line="216" w:lineRule="auto"/>
              <w:jc w:val="center"/>
              <w:rPr>
                <w:color w:val="000000"/>
                <w:sz w:val="20"/>
                <w:szCs w:val="20"/>
              </w:rPr>
            </w:pPr>
          </w:p>
        </w:tc>
        <w:tc>
          <w:tcPr>
            <w:tcW w:w="2504" w:type="dxa"/>
            <w:gridSpan w:val="2"/>
            <w:vMerge w:val="restart"/>
            <w:shd w:val="clear" w:color="auto" w:fill="auto"/>
          </w:tcPr>
          <w:p w:rsidR="006F56E7" w:rsidRPr="005A5BE9" w:rsidRDefault="00723A0B" w:rsidP="0022153D">
            <w:pPr>
              <w:numPr>
                <w:ilvl w:val="0"/>
                <w:numId w:val="9"/>
              </w:numPr>
              <w:tabs>
                <w:tab w:val="num" w:pos="288"/>
              </w:tabs>
              <w:ind w:left="272" w:hanging="270"/>
              <w:jc w:val="left"/>
              <w:rPr>
                <w:rFonts w:ascii="Arial Narrow" w:hAnsi="Arial Narrow" w:cs="Arial Narrow"/>
                <w:sz w:val="18"/>
                <w:szCs w:val="18"/>
              </w:rPr>
            </w:pPr>
            <w:r w:rsidRPr="0022153D">
              <w:rPr>
                <w:rFonts w:ascii="Arial Narrow" w:hAnsi="Arial Narrow" w:cs="Arial Narrow"/>
                <w:sz w:val="18"/>
                <w:szCs w:val="18"/>
              </w:rPr>
              <w:t>T</w:t>
            </w:r>
            <w:r w:rsidR="006F56E7" w:rsidRPr="005A5BE9">
              <w:rPr>
                <w:rFonts w:ascii="Arial Narrow" w:hAnsi="Arial Narrow" w:cs="Arial Narrow"/>
                <w:sz w:val="18"/>
                <w:szCs w:val="18"/>
              </w:rPr>
              <w:t xml:space="preserve">he importance of agreeing to a </w:t>
            </w:r>
            <w:r w:rsidR="006F56E7" w:rsidRPr="0022153D">
              <w:rPr>
                <w:rFonts w:ascii="Arial Narrow" w:hAnsi="Arial Narrow" w:cs="Arial Narrow"/>
                <w:color w:val="000000"/>
                <w:sz w:val="18"/>
                <w:szCs w:val="18"/>
              </w:rPr>
              <w:t>budget</w:t>
            </w:r>
            <w:r w:rsidR="006F56E7" w:rsidRPr="005A5BE9">
              <w:rPr>
                <w:rFonts w:ascii="Arial Narrow" w:hAnsi="Arial Narrow" w:cs="Arial Narrow"/>
                <w:sz w:val="18"/>
                <w:szCs w:val="18"/>
              </w:rPr>
              <w:t xml:space="preserve"> </w:t>
            </w:r>
            <w:r w:rsidR="006F56E7" w:rsidRPr="0022153D">
              <w:rPr>
                <w:rFonts w:ascii="Arial Narrow" w:hAnsi="Arial Narrow" w:cs="Arial Narrow"/>
                <w:color w:val="000000"/>
                <w:sz w:val="18"/>
                <w:szCs w:val="18"/>
              </w:rPr>
              <w:t>and</w:t>
            </w:r>
            <w:r w:rsidR="006F56E7" w:rsidRPr="005A5BE9">
              <w:rPr>
                <w:rFonts w:ascii="Arial Narrow" w:hAnsi="Arial Narrow" w:cs="Arial Narrow"/>
                <w:sz w:val="18"/>
                <w:szCs w:val="18"/>
              </w:rPr>
              <w:t xml:space="preserve"> operating within it is merely stated as opposed to explained</w:t>
            </w:r>
          </w:p>
          <w:p w:rsidR="006F56E7" w:rsidRPr="005A5BE9" w:rsidRDefault="001658B7" w:rsidP="0022153D">
            <w:pPr>
              <w:numPr>
                <w:ilvl w:val="0"/>
                <w:numId w:val="9"/>
              </w:numPr>
              <w:tabs>
                <w:tab w:val="num" w:pos="288"/>
              </w:tabs>
              <w:ind w:left="272" w:hanging="270"/>
              <w:jc w:val="left"/>
              <w:rPr>
                <w:rFonts w:ascii="Arial Narrow" w:hAnsi="Arial Narrow" w:cs="Arial Narrow"/>
                <w:sz w:val="18"/>
                <w:szCs w:val="18"/>
              </w:rPr>
            </w:pPr>
            <w:r w:rsidRPr="0022153D">
              <w:rPr>
                <w:rFonts w:ascii="Arial Narrow" w:hAnsi="Arial Narrow" w:cs="Arial Narrow"/>
                <w:sz w:val="18"/>
                <w:szCs w:val="18"/>
              </w:rPr>
              <w:t>An explanation is given of t</w:t>
            </w:r>
            <w:r w:rsidR="006F56E7" w:rsidRPr="005A5BE9">
              <w:rPr>
                <w:rFonts w:ascii="Arial Narrow" w:hAnsi="Arial Narrow" w:cs="Arial Narrow"/>
                <w:sz w:val="18"/>
                <w:szCs w:val="18"/>
              </w:rPr>
              <w:t xml:space="preserve">he importance of agreeing to a budget </w:t>
            </w:r>
            <w:r w:rsidR="006F56E7" w:rsidRPr="0022153D">
              <w:rPr>
                <w:rFonts w:ascii="Arial Narrow" w:hAnsi="Arial Narrow" w:cs="Arial Narrow"/>
                <w:sz w:val="18"/>
                <w:szCs w:val="18"/>
              </w:rPr>
              <w:t>or</w:t>
            </w:r>
            <w:r w:rsidR="006F56E7" w:rsidRPr="005A5BE9">
              <w:rPr>
                <w:rFonts w:ascii="Arial Narrow" w:hAnsi="Arial Narrow" w:cs="Arial Narrow"/>
                <w:sz w:val="18"/>
                <w:szCs w:val="18"/>
              </w:rPr>
              <w:t xml:space="preserve"> </w:t>
            </w:r>
            <w:r w:rsidR="006F56E7" w:rsidRPr="0022153D">
              <w:rPr>
                <w:rFonts w:ascii="Arial Narrow" w:hAnsi="Arial Narrow" w:cs="Arial Narrow"/>
                <w:color w:val="000000"/>
                <w:sz w:val="18"/>
                <w:szCs w:val="18"/>
              </w:rPr>
              <w:t>operating</w:t>
            </w:r>
            <w:r w:rsidR="006F56E7" w:rsidRPr="005A5BE9">
              <w:rPr>
                <w:rFonts w:ascii="Arial Narrow" w:hAnsi="Arial Narrow" w:cs="Arial Narrow"/>
                <w:sz w:val="18"/>
                <w:szCs w:val="18"/>
              </w:rPr>
              <w:t xml:space="preserve"> within it </w:t>
            </w:r>
            <w:r w:rsidR="006F56E7" w:rsidRPr="0022153D">
              <w:rPr>
                <w:rFonts w:ascii="Arial Narrow" w:hAnsi="Arial Narrow" w:cs="Arial Narrow"/>
                <w:sz w:val="18"/>
                <w:szCs w:val="18"/>
              </w:rPr>
              <w:t xml:space="preserve">but </w:t>
            </w:r>
            <w:r w:rsidR="006F56E7" w:rsidRPr="005A5BE9">
              <w:rPr>
                <w:rFonts w:ascii="Arial Narrow" w:hAnsi="Arial Narrow" w:cs="Arial Narrow"/>
                <w:sz w:val="18"/>
                <w:szCs w:val="18"/>
              </w:rPr>
              <w:t>not both</w:t>
            </w:r>
          </w:p>
          <w:p w:rsidR="00723A0B" w:rsidRPr="005A5BE9" w:rsidRDefault="00980AA7" w:rsidP="0022153D">
            <w:pPr>
              <w:numPr>
                <w:ilvl w:val="0"/>
                <w:numId w:val="9"/>
              </w:numPr>
              <w:ind w:left="272" w:hanging="270"/>
              <w:jc w:val="left"/>
              <w:rPr>
                <w:rFonts w:ascii="Arial Narrow" w:hAnsi="Arial Narrow" w:cs="Arial Narrow"/>
                <w:b/>
                <w:bCs/>
                <w:sz w:val="18"/>
                <w:szCs w:val="18"/>
              </w:rPr>
            </w:pPr>
            <w:r w:rsidRPr="005A5BE9">
              <w:rPr>
                <w:rFonts w:ascii="Arial Narrow" w:hAnsi="Arial Narrow" w:cs="Arial Narrow"/>
                <w:sz w:val="18"/>
                <w:szCs w:val="18"/>
              </w:rPr>
              <w:t xml:space="preserve">An explanation is given of </w:t>
            </w:r>
            <w:r w:rsidRPr="0022153D">
              <w:rPr>
                <w:rFonts w:ascii="Arial Narrow" w:hAnsi="Arial Narrow" w:cs="Arial Narrow"/>
                <w:sz w:val="18"/>
                <w:szCs w:val="18"/>
              </w:rPr>
              <w:t>t</w:t>
            </w:r>
            <w:r w:rsidRPr="005A5BE9">
              <w:rPr>
                <w:rFonts w:ascii="Arial Narrow" w:hAnsi="Arial Narrow" w:cs="Arial Narrow"/>
                <w:sz w:val="18"/>
                <w:szCs w:val="18"/>
              </w:rPr>
              <w:t xml:space="preserve">he importance of agreeing to a budget and operating within it </w:t>
            </w:r>
            <w:r w:rsidRPr="0022153D">
              <w:rPr>
                <w:rFonts w:ascii="Arial Narrow" w:hAnsi="Arial Narrow" w:cs="Arial Narrow"/>
                <w:sz w:val="18"/>
                <w:szCs w:val="18"/>
              </w:rPr>
              <w:t xml:space="preserve">but </w:t>
            </w:r>
            <w:r w:rsidRPr="005A5BE9">
              <w:rPr>
                <w:rFonts w:ascii="Arial Narrow" w:hAnsi="Arial Narrow" w:cs="Arial Narrow"/>
                <w:sz w:val="18"/>
                <w:szCs w:val="18"/>
              </w:rPr>
              <w:t>the explanation is incorrect or minimal</w:t>
            </w:r>
          </w:p>
        </w:tc>
        <w:tc>
          <w:tcPr>
            <w:tcW w:w="2504" w:type="dxa"/>
            <w:gridSpan w:val="2"/>
            <w:vMerge w:val="restart"/>
            <w:shd w:val="clear" w:color="auto" w:fill="auto"/>
          </w:tcPr>
          <w:p w:rsidR="00723A0B" w:rsidRPr="005A5BE9" w:rsidRDefault="006F733A"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sz w:val="18"/>
                <w:szCs w:val="18"/>
              </w:rPr>
              <w:t xml:space="preserve">An explanation is given of </w:t>
            </w:r>
            <w:r w:rsidR="00D8512A" w:rsidRPr="005A5BE9">
              <w:rPr>
                <w:rFonts w:ascii="Arial Narrow" w:hAnsi="Arial Narrow" w:cs="Arial Narrow"/>
                <w:sz w:val="18"/>
                <w:szCs w:val="18"/>
              </w:rPr>
              <w:t xml:space="preserve">both </w:t>
            </w:r>
            <w:r w:rsidRPr="005A5BE9">
              <w:rPr>
                <w:rFonts w:ascii="Arial Narrow" w:hAnsi="Arial Narrow" w:cs="Arial Narrow"/>
                <w:color w:val="000000"/>
                <w:sz w:val="18"/>
                <w:szCs w:val="18"/>
              </w:rPr>
              <w:t>t</w:t>
            </w:r>
            <w:r w:rsidRPr="005A5BE9">
              <w:rPr>
                <w:rFonts w:ascii="Arial Narrow" w:hAnsi="Arial Narrow" w:cs="Arial Narrow"/>
                <w:sz w:val="18"/>
                <w:szCs w:val="18"/>
              </w:rPr>
              <w:t xml:space="preserve">he </w:t>
            </w:r>
            <w:r w:rsidRPr="0022153D">
              <w:rPr>
                <w:rFonts w:ascii="Arial Narrow" w:hAnsi="Arial Narrow" w:cs="Arial Narrow"/>
                <w:color w:val="000000"/>
                <w:sz w:val="18"/>
                <w:szCs w:val="18"/>
              </w:rPr>
              <w:t>importance</w:t>
            </w:r>
            <w:r w:rsidRPr="005A5BE9">
              <w:rPr>
                <w:rFonts w:ascii="Arial Narrow" w:hAnsi="Arial Narrow" w:cs="Arial Narrow"/>
                <w:sz w:val="18"/>
                <w:szCs w:val="18"/>
              </w:rPr>
              <w:t xml:space="preserve"> of agreeing to a budget and </w:t>
            </w:r>
            <w:r w:rsidR="00D8512A" w:rsidRPr="005A5BE9">
              <w:rPr>
                <w:rFonts w:ascii="Arial Narrow" w:hAnsi="Arial Narrow" w:cs="Arial Narrow"/>
                <w:sz w:val="18"/>
                <w:szCs w:val="18"/>
              </w:rPr>
              <w:t xml:space="preserve">of </w:t>
            </w:r>
            <w:r w:rsidRPr="005A5BE9">
              <w:rPr>
                <w:rFonts w:ascii="Arial Narrow" w:hAnsi="Arial Narrow" w:cs="Arial Narrow"/>
                <w:sz w:val="18"/>
                <w:szCs w:val="18"/>
              </w:rPr>
              <w:t>operating within it although the explanation may be limited</w:t>
            </w:r>
          </w:p>
        </w:tc>
        <w:tc>
          <w:tcPr>
            <w:tcW w:w="2505" w:type="dxa"/>
            <w:gridSpan w:val="3"/>
            <w:vMerge w:val="restart"/>
            <w:shd w:val="clear" w:color="auto" w:fill="auto"/>
          </w:tcPr>
          <w:p w:rsidR="00D8512A" w:rsidRPr="005A5BE9" w:rsidRDefault="00D8512A" w:rsidP="0022153D">
            <w:pPr>
              <w:numPr>
                <w:ilvl w:val="0"/>
                <w:numId w:val="9"/>
              </w:numPr>
              <w:tabs>
                <w:tab w:val="num" w:pos="288"/>
              </w:tabs>
              <w:ind w:left="272" w:hanging="270"/>
              <w:jc w:val="left"/>
              <w:rPr>
                <w:rFonts w:ascii="Arial Narrow" w:hAnsi="Arial Narrow" w:cs="Arial Narrow"/>
                <w:sz w:val="18"/>
                <w:szCs w:val="18"/>
              </w:rPr>
            </w:pPr>
            <w:r w:rsidRPr="005A5BE9">
              <w:rPr>
                <w:rFonts w:ascii="Arial Narrow" w:hAnsi="Arial Narrow" w:cs="Arial Narrow"/>
                <w:color w:val="000000"/>
                <w:sz w:val="18"/>
                <w:szCs w:val="18"/>
              </w:rPr>
              <w:t>T</w:t>
            </w:r>
            <w:r w:rsidRPr="005A5BE9">
              <w:rPr>
                <w:rFonts w:ascii="Arial Narrow" w:hAnsi="Arial Narrow" w:cs="Arial Narrow"/>
                <w:sz w:val="18"/>
                <w:szCs w:val="18"/>
              </w:rPr>
              <w:t xml:space="preserve">he importance of agreeing to a budget </w:t>
            </w:r>
            <w:r w:rsidRPr="0022153D">
              <w:rPr>
                <w:rFonts w:ascii="Arial Narrow" w:hAnsi="Arial Narrow" w:cs="Arial Narrow"/>
                <w:color w:val="000000"/>
                <w:sz w:val="18"/>
                <w:szCs w:val="18"/>
              </w:rPr>
              <w:t>and</w:t>
            </w:r>
            <w:r w:rsidRPr="005A5BE9">
              <w:rPr>
                <w:rFonts w:ascii="Arial Narrow" w:hAnsi="Arial Narrow" w:cs="Arial Narrow"/>
                <w:sz w:val="18"/>
                <w:szCs w:val="18"/>
              </w:rPr>
              <w:t xml:space="preserve"> operating within it are both thoroughly explained in detail</w:t>
            </w:r>
          </w:p>
          <w:p w:rsidR="00723A0B" w:rsidRPr="005A5BE9" w:rsidRDefault="00723A0B" w:rsidP="005A5BE9">
            <w:pPr>
              <w:tabs>
                <w:tab w:val="left" w:pos="34"/>
              </w:tabs>
              <w:spacing w:line="216" w:lineRule="auto"/>
              <w:ind w:left="68"/>
              <w:jc w:val="left"/>
              <w:rPr>
                <w:rFonts w:ascii="Arial Narrow" w:hAnsi="Arial Narrow" w:cs="Arial Narrow"/>
                <w:color w:val="000000"/>
                <w:sz w:val="18"/>
                <w:szCs w:val="18"/>
              </w:rPr>
            </w:pPr>
          </w:p>
        </w:tc>
        <w:tc>
          <w:tcPr>
            <w:tcW w:w="3145" w:type="dxa"/>
            <w:gridSpan w:val="2"/>
            <w:vMerge/>
            <w:shd w:val="clear" w:color="auto" w:fill="auto"/>
            <w:vAlign w:val="center"/>
          </w:tcPr>
          <w:p w:rsidR="00723A0B" w:rsidRPr="005A5BE9" w:rsidRDefault="00723A0B" w:rsidP="005A5BE9">
            <w:pPr>
              <w:spacing w:line="216" w:lineRule="auto"/>
              <w:jc w:val="center"/>
              <w:rPr>
                <w:rFonts w:ascii="Arial Narrow" w:hAnsi="Arial Narrow" w:cs="Arial Narrow"/>
                <w:b/>
                <w:bCs/>
                <w:color w:val="000000"/>
                <w:sz w:val="18"/>
                <w:szCs w:val="18"/>
              </w:rPr>
            </w:pPr>
          </w:p>
        </w:tc>
      </w:tr>
      <w:tr w:rsidR="00723A0B" w:rsidRPr="005A5BE9">
        <w:tc>
          <w:tcPr>
            <w:tcW w:w="2518" w:type="dxa"/>
            <w:vMerge/>
            <w:shd w:val="clear" w:color="auto" w:fill="auto"/>
            <w:vAlign w:val="center"/>
          </w:tcPr>
          <w:p w:rsidR="00723A0B" w:rsidRPr="00156E16" w:rsidRDefault="00723A0B" w:rsidP="005A5BE9">
            <w:pPr>
              <w:spacing w:line="216" w:lineRule="auto"/>
              <w:jc w:val="center"/>
              <w:rPr>
                <w:color w:val="000000"/>
                <w:sz w:val="20"/>
                <w:szCs w:val="20"/>
              </w:rPr>
            </w:pPr>
          </w:p>
        </w:tc>
        <w:tc>
          <w:tcPr>
            <w:tcW w:w="2504" w:type="dxa"/>
            <w:gridSpan w:val="2"/>
            <w:vMerge/>
            <w:shd w:val="clear" w:color="auto" w:fill="auto"/>
            <w:vAlign w:val="center"/>
          </w:tcPr>
          <w:p w:rsidR="00723A0B" w:rsidRPr="005A5BE9" w:rsidRDefault="00723A0B" w:rsidP="005A5BE9">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5A5BE9" w:rsidRDefault="00723A0B" w:rsidP="005A5BE9">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5A5BE9" w:rsidRDefault="00723A0B" w:rsidP="005A5BE9">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5A5BE9" w:rsidRDefault="00723A0B" w:rsidP="005A5BE9">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sidR="00A54AF6">
              <w:rPr>
                <w:rFonts w:ascii="Arial Narrow" w:hAnsi="Arial Narrow" w:cs="Arial Narrow"/>
                <w:color w:val="000000"/>
                <w:sz w:val="20"/>
                <w:szCs w:val="20"/>
              </w:rPr>
              <w:t>12</w:t>
            </w:r>
          </w:p>
          <w:p w:rsidR="00723A0B" w:rsidRPr="005A5BE9" w:rsidRDefault="00723A0B" w:rsidP="00A54AF6">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sidR="00A54AF6">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723A0B" w:rsidRPr="005A5BE9" w:rsidRDefault="00723A0B" w:rsidP="005A5BE9">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bl>
    <w:p w:rsidR="00A77BBB" w:rsidRDefault="00A77BB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A54AF6" w:rsidRPr="005A5BE9">
        <w:tc>
          <w:tcPr>
            <w:tcW w:w="2518" w:type="dxa"/>
            <w:vMerge w:val="restart"/>
            <w:shd w:val="clear" w:color="auto" w:fill="auto"/>
            <w:vAlign w:val="center"/>
          </w:tcPr>
          <w:p w:rsidR="00A54AF6" w:rsidRPr="00156E16" w:rsidRDefault="00A54AF6" w:rsidP="005A5BE9">
            <w:pPr>
              <w:spacing w:line="216" w:lineRule="auto"/>
              <w:jc w:val="left"/>
              <w:rPr>
                <w:color w:val="000000"/>
                <w:sz w:val="20"/>
                <w:szCs w:val="20"/>
              </w:rPr>
            </w:pPr>
          </w:p>
          <w:p w:rsidR="00A54AF6" w:rsidRPr="00156E16" w:rsidRDefault="00A54AF6" w:rsidP="005A5BE9">
            <w:pPr>
              <w:spacing w:line="216" w:lineRule="auto"/>
              <w:jc w:val="left"/>
              <w:rPr>
                <w:color w:val="000000"/>
                <w:sz w:val="20"/>
                <w:szCs w:val="20"/>
              </w:rPr>
            </w:pPr>
            <w:r w:rsidRPr="00156E16">
              <w:rPr>
                <w:color w:val="000000"/>
                <w:sz w:val="20"/>
                <w:szCs w:val="20"/>
              </w:rPr>
              <w:t>AC 1.2</w:t>
            </w:r>
          </w:p>
          <w:p w:rsidR="00A54AF6" w:rsidRPr="00156E16" w:rsidRDefault="00A54AF6" w:rsidP="005A5BE9">
            <w:pPr>
              <w:pStyle w:val="Header"/>
              <w:jc w:val="left"/>
              <w:rPr>
                <w:sz w:val="20"/>
                <w:szCs w:val="20"/>
              </w:rPr>
            </w:pPr>
            <w:r w:rsidRPr="00156E16">
              <w:rPr>
                <w:sz w:val="20"/>
                <w:szCs w:val="20"/>
              </w:rPr>
              <w:t>Describe the process by which a budget is agreed in an organisation</w:t>
            </w:r>
          </w:p>
          <w:p w:rsidR="00A54AF6" w:rsidRPr="00156E16" w:rsidRDefault="00A54AF6" w:rsidP="00156E16">
            <w:pPr>
              <w:spacing w:line="216" w:lineRule="auto"/>
              <w:ind w:left="720"/>
              <w:jc w:val="left"/>
              <w:rPr>
                <w:color w:val="000000"/>
                <w:sz w:val="20"/>
                <w:szCs w:val="20"/>
              </w:rPr>
            </w:pP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312"/>
        </w:trPr>
        <w:tc>
          <w:tcPr>
            <w:tcW w:w="2518" w:type="dxa"/>
            <w:vMerge/>
            <w:shd w:val="clear" w:color="auto" w:fill="auto"/>
          </w:tcPr>
          <w:p w:rsidR="00B14224" w:rsidRPr="00156E16" w:rsidRDefault="00B14224" w:rsidP="00156E16">
            <w:pPr>
              <w:spacing w:line="216" w:lineRule="auto"/>
              <w:ind w:left="720"/>
              <w:jc w:val="left"/>
              <w:rPr>
                <w:color w:val="000000"/>
                <w:sz w:val="20"/>
                <w:szCs w:val="20"/>
              </w:rPr>
            </w:pP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sz w:val="18"/>
                <w:szCs w:val="18"/>
              </w:rPr>
            </w:pPr>
            <w:r w:rsidRPr="005A5BE9">
              <w:rPr>
                <w:rFonts w:ascii="Arial Narrow" w:hAnsi="Arial Narrow" w:cs="Arial Narrow"/>
                <w:color w:val="000000"/>
                <w:sz w:val="18"/>
                <w:szCs w:val="18"/>
              </w:rPr>
              <w:t>T</w:t>
            </w:r>
            <w:r w:rsidRPr="005A5BE9">
              <w:rPr>
                <w:rFonts w:ascii="Arial Narrow" w:hAnsi="Arial Narrow" w:cs="Arial Narrow"/>
                <w:sz w:val="18"/>
                <w:szCs w:val="18"/>
              </w:rPr>
              <w:t xml:space="preserve">he process </w:t>
            </w:r>
            <w:r w:rsidRPr="0022153D">
              <w:rPr>
                <w:rFonts w:ascii="Arial Narrow" w:hAnsi="Arial Narrow" w:cs="Arial Narrow"/>
                <w:color w:val="000000"/>
                <w:sz w:val="18"/>
                <w:szCs w:val="18"/>
              </w:rPr>
              <w:t>by</w:t>
            </w:r>
            <w:r w:rsidRPr="005A5BE9">
              <w:rPr>
                <w:rFonts w:ascii="Arial Narrow" w:hAnsi="Arial Narrow" w:cs="Arial Narrow"/>
                <w:sz w:val="18"/>
                <w:szCs w:val="18"/>
              </w:rPr>
              <w:t xml:space="preserve"> which a budget is agreed in an </w:t>
            </w:r>
            <w:r w:rsidRPr="0022153D">
              <w:rPr>
                <w:rFonts w:ascii="Arial Narrow" w:hAnsi="Arial Narrow" w:cs="Arial Narrow"/>
                <w:color w:val="000000"/>
                <w:sz w:val="18"/>
                <w:szCs w:val="18"/>
              </w:rPr>
              <w:t>organisation</w:t>
            </w:r>
            <w:r w:rsidRPr="005A5BE9">
              <w:rPr>
                <w:rFonts w:ascii="Arial Narrow" w:hAnsi="Arial Narrow" w:cs="Arial Narrow"/>
                <w:sz w:val="18"/>
                <w:szCs w:val="18"/>
              </w:rPr>
              <w:t xml:space="preserve"> is merely stated as opposed to described</w:t>
            </w:r>
          </w:p>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 description is given of t</w:t>
            </w:r>
            <w:r w:rsidRPr="005A5BE9">
              <w:rPr>
                <w:rFonts w:ascii="Arial Narrow" w:hAnsi="Arial Narrow" w:cs="Arial Narrow"/>
                <w:sz w:val="18"/>
                <w:szCs w:val="18"/>
              </w:rPr>
              <w:t xml:space="preserve">he process by which a budget is agreed in an organisation </w:t>
            </w:r>
            <w:r w:rsidRPr="005A5BE9">
              <w:rPr>
                <w:rFonts w:ascii="Arial Narrow" w:hAnsi="Arial Narrow" w:cs="Arial Narrow"/>
                <w:b/>
                <w:bCs/>
                <w:sz w:val="18"/>
                <w:szCs w:val="18"/>
              </w:rPr>
              <w:t xml:space="preserve">but </w:t>
            </w:r>
            <w:r w:rsidRPr="005A5BE9">
              <w:rPr>
                <w:rFonts w:ascii="Arial Narrow" w:hAnsi="Arial Narrow" w:cs="Arial Narrow"/>
                <w:sz w:val="18"/>
                <w:szCs w:val="18"/>
              </w:rPr>
              <w:t>it is incorrect, inappropriate or minimal</w:t>
            </w:r>
          </w:p>
        </w:tc>
        <w:tc>
          <w:tcPr>
            <w:tcW w:w="2504" w:type="dxa"/>
            <w:gridSpan w:val="2"/>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sz w:val="18"/>
                <w:szCs w:val="18"/>
              </w:rPr>
            </w:pPr>
            <w:r w:rsidRPr="005A5BE9">
              <w:rPr>
                <w:rFonts w:ascii="Arial Narrow" w:hAnsi="Arial Narrow" w:cs="Arial Narrow"/>
                <w:color w:val="000000"/>
                <w:sz w:val="18"/>
                <w:szCs w:val="18"/>
              </w:rPr>
              <w:t>A description is given of t</w:t>
            </w:r>
            <w:r w:rsidRPr="005A5BE9">
              <w:rPr>
                <w:rFonts w:ascii="Arial Narrow" w:hAnsi="Arial Narrow" w:cs="Arial Narrow"/>
                <w:sz w:val="18"/>
                <w:szCs w:val="18"/>
              </w:rPr>
              <w:t>he process by which a budget is agreed in an organisation although the description may be limited</w:t>
            </w:r>
          </w:p>
          <w:p w:rsidR="00B14224" w:rsidRPr="005A5BE9" w:rsidRDefault="00B14224" w:rsidP="0022153D">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 thorough and detailed description is given of t</w:t>
            </w:r>
            <w:r w:rsidRPr="005A5BE9">
              <w:rPr>
                <w:rFonts w:ascii="Arial Narrow" w:hAnsi="Arial Narrow" w:cs="Arial Narrow"/>
                <w:sz w:val="18"/>
                <w:szCs w:val="18"/>
              </w:rPr>
              <w:t>he step-by-step process by which a budget is agreed in an organisation</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p w:rsidR="00B14224"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tc>
      </w:tr>
      <w:tr w:rsidR="00A54AF6" w:rsidRPr="005A5BE9">
        <w:trPr>
          <w:trHeight w:val="312"/>
        </w:trPr>
        <w:tc>
          <w:tcPr>
            <w:tcW w:w="2518" w:type="dxa"/>
            <w:vMerge/>
            <w:shd w:val="clear" w:color="auto" w:fill="auto"/>
          </w:tcPr>
          <w:p w:rsidR="00A54AF6" w:rsidRPr="005A5BE9" w:rsidRDefault="00A54AF6" w:rsidP="005A5BE9">
            <w:pPr>
              <w:spacing w:line="216" w:lineRule="auto"/>
              <w:jc w:val="left"/>
              <w:rPr>
                <w:rFonts w:ascii="Arial Narrow" w:hAnsi="Arial Narrow" w:cs="Arial Narrow"/>
                <w:color w:val="00000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A54AF6" w:rsidRPr="005A5BE9">
        <w:trPr>
          <w:trHeight w:val="312"/>
        </w:trPr>
        <w:tc>
          <w:tcPr>
            <w:tcW w:w="2518" w:type="dxa"/>
            <w:vMerge w:val="restart"/>
            <w:shd w:val="clear" w:color="auto" w:fill="auto"/>
          </w:tcPr>
          <w:p w:rsidR="00A54AF6" w:rsidRPr="00156E16" w:rsidRDefault="00A54AF6" w:rsidP="005A5BE9">
            <w:pPr>
              <w:spacing w:line="216" w:lineRule="auto"/>
              <w:jc w:val="left"/>
              <w:rPr>
                <w:color w:val="000000"/>
                <w:sz w:val="20"/>
                <w:szCs w:val="20"/>
              </w:rPr>
            </w:pPr>
          </w:p>
          <w:p w:rsidR="00A54AF6" w:rsidRPr="00156E16" w:rsidRDefault="00A54AF6" w:rsidP="005A5BE9">
            <w:pPr>
              <w:spacing w:line="216" w:lineRule="auto"/>
              <w:jc w:val="left"/>
              <w:rPr>
                <w:color w:val="000000"/>
                <w:sz w:val="20"/>
                <w:szCs w:val="20"/>
              </w:rPr>
            </w:pPr>
            <w:r w:rsidRPr="00156E16">
              <w:rPr>
                <w:color w:val="000000"/>
                <w:sz w:val="20"/>
                <w:szCs w:val="20"/>
              </w:rPr>
              <w:t>AC 1.3</w:t>
            </w:r>
          </w:p>
          <w:p w:rsidR="00A54AF6" w:rsidRPr="005A5BE9" w:rsidRDefault="00A54AF6" w:rsidP="005A1B22">
            <w:pPr>
              <w:pStyle w:val="Header"/>
              <w:jc w:val="left"/>
              <w:rPr>
                <w:rFonts w:ascii="Arial Narrow" w:hAnsi="Arial Narrow" w:cs="Arial Narrow"/>
                <w:color w:val="000000"/>
              </w:rPr>
            </w:pPr>
            <w:r w:rsidRPr="00156E16">
              <w:rPr>
                <w:color w:val="000000"/>
                <w:sz w:val="20"/>
                <w:szCs w:val="20"/>
              </w:rPr>
              <w:t xml:space="preserve">Explain the process of gathering information to be used for the determination and/or revision of budgets </w:t>
            </w: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2210"/>
        </w:trPr>
        <w:tc>
          <w:tcPr>
            <w:tcW w:w="2518" w:type="dxa"/>
            <w:vMerge/>
            <w:shd w:val="clear" w:color="auto" w:fill="auto"/>
          </w:tcPr>
          <w:p w:rsidR="00B14224" w:rsidRPr="00156E16" w:rsidRDefault="00B14224" w:rsidP="005A1B22">
            <w:pPr>
              <w:pStyle w:val="Header"/>
              <w:jc w:val="left"/>
              <w:rPr>
                <w:color w:val="000000"/>
                <w:sz w:val="20"/>
                <w:szCs w:val="20"/>
              </w:rPr>
            </w:pP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The gathering of information to be used in determining and/or </w:t>
            </w:r>
            <w:r w:rsidRPr="0022153D">
              <w:rPr>
                <w:rFonts w:ascii="Arial Narrow" w:hAnsi="Arial Narrow" w:cs="Arial Narrow"/>
                <w:sz w:val="18"/>
                <w:szCs w:val="18"/>
              </w:rPr>
              <w:t>revising</w:t>
            </w:r>
            <w:r w:rsidRPr="005A5BE9">
              <w:rPr>
                <w:rFonts w:ascii="Arial Narrow" w:hAnsi="Arial Narrow" w:cs="Arial Narrow"/>
                <w:color w:val="000000"/>
                <w:sz w:val="18"/>
                <w:szCs w:val="18"/>
              </w:rPr>
              <w:t xml:space="preserve"> budgets is merely stated as opposed to described</w:t>
            </w:r>
          </w:p>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The method of collecting budgetary information is explained in </w:t>
            </w:r>
            <w:r w:rsidRPr="0022153D">
              <w:rPr>
                <w:rFonts w:ascii="Arial Narrow" w:hAnsi="Arial Narrow" w:cs="Arial Narrow"/>
                <w:sz w:val="18"/>
                <w:szCs w:val="18"/>
              </w:rPr>
              <w:t>general</w:t>
            </w:r>
            <w:r w:rsidRPr="005A5BE9">
              <w:rPr>
                <w:rFonts w:ascii="Arial Narrow" w:hAnsi="Arial Narrow" w:cs="Arial Narrow"/>
                <w:color w:val="000000"/>
                <w:sz w:val="18"/>
                <w:szCs w:val="18"/>
              </w:rPr>
              <w:t xml:space="preserve"> </w:t>
            </w:r>
            <w:r w:rsidRPr="005A5BE9">
              <w:rPr>
                <w:rFonts w:ascii="Arial Narrow" w:hAnsi="Arial Narrow" w:cs="Arial Narrow"/>
                <w:b/>
                <w:bCs/>
                <w:color w:val="000000"/>
                <w:sz w:val="18"/>
                <w:szCs w:val="18"/>
              </w:rPr>
              <w:t>but</w:t>
            </w:r>
            <w:r w:rsidRPr="005A5BE9">
              <w:rPr>
                <w:rFonts w:ascii="Arial Narrow" w:hAnsi="Arial Narrow" w:cs="Arial Narrow"/>
                <w:color w:val="000000"/>
                <w:sz w:val="18"/>
                <w:szCs w:val="18"/>
              </w:rPr>
              <w:t xml:space="preserve"> is not recognisably related to determining and/or revising budgets</w:t>
            </w:r>
          </w:p>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An explanation is given of how information is gathered to be used in determining and/or revising budgets </w:t>
            </w:r>
            <w:r w:rsidRPr="005A5BE9">
              <w:rPr>
                <w:rFonts w:ascii="Arial Narrow" w:hAnsi="Arial Narrow" w:cs="Arial Narrow"/>
                <w:b/>
                <w:bCs/>
                <w:color w:val="000000"/>
                <w:sz w:val="18"/>
                <w:szCs w:val="18"/>
              </w:rPr>
              <w:t xml:space="preserve">but </w:t>
            </w:r>
            <w:r w:rsidRPr="005A5BE9">
              <w:rPr>
                <w:rFonts w:ascii="Arial Narrow" w:hAnsi="Arial Narrow" w:cs="Arial Narrow"/>
                <w:color w:val="000000"/>
                <w:sz w:val="18"/>
                <w:szCs w:val="18"/>
              </w:rPr>
              <w:t>the explanation is incorrect, inappropriate or minimal</w:t>
            </w:r>
          </w:p>
        </w:tc>
        <w:tc>
          <w:tcPr>
            <w:tcW w:w="2504" w:type="dxa"/>
            <w:gridSpan w:val="2"/>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An explanation is given of how information is gathered for the purpose of determining and/or revising budgets although the explanation may be limited</w:t>
            </w:r>
          </w:p>
        </w:tc>
        <w:tc>
          <w:tcPr>
            <w:tcW w:w="2505"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 thorough and detailed explanation is given of the step-by-step process of collecting information in order to determine and/or revise budgets and how that information will be used is also made clear</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tc>
      </w:tr>
      <w:tr w:rsidR="00A54AF6" w:rsidRPr="005A5BE9">
        <w:trPr>
          <w:trHeight w:val="312"/>
        </w:trPr>
        <w:tc>
          <w:tcPr>
            <w:tcW w:w="2518" w:type="dxa"/>
            <w:vMerge/>
            <w:shd w:val="clear" w:color="auto" w:fill="auto"/>
          </w:tcPr>
          <w:p w:rsidR="00A54AF6" w:rsidRPr="00156E16" w:rsidRDefault="00A54AF6" w:rsidP="005A5BE9">
            <w:pPr>
              <w:spacing w:line="216" w:lineRule="auto"/>
              <w:jc w:val="left"/>
              <w:rPr>
                <w:color w:val="000000"/>
                <w:sz w:val="20"/>
                <w:szCs w:val="2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A54AF6" w:rsidRPr="005A5BE9">
        <w:trPr>
          <w:trHeight w:val="312"/>
        </w:trPr>
        <w:tc>
          <w:tcPr>
            <w:tcW w:w="2518" w:type="dxa"/>
            <w:vMerge w:val="restart"/>
            <w:shd w:val="clear" w:color="auto" w:fill="auto"/>
          </w:tcPr>
          <w:p w:rsidR="00A54AF6" w:rsidRPr="00156E16" w:rsidRDefault="00A54AF6" w:rsidP="005A5BE9">
            <w:pPr>
              <w:spacing w:line="216" w:lineRule="auto"/>
              <w:jc w:val="left"/>
              <w:rPr>
                <w:color w:val="000000"/>
                <w:sz w:val="20"/>
                <w:szCs w:val="20"/>
              </w:rPr>
            </w:pPr>
          </w:p>
          <w:p w:rsidR="00A54AF6" w:rsidRPr="00156E16" w:rsidRDefault="00A54AF6" w:rsidP="005A5BE9">
            <w:pPr>
              <w:spacing w:line="216" w:lineRule="auto"/>
              <w:jc w:val="left"/>
              <w:rPr>
                <w:color w:val="000000"/>
                <w:sz w:val="20"/>
                <w:szCs w:val="20"/>
              </w:rPr>
            </w:pPr>
            <w:r w:rsidRPr="00156E16">
              <w:rPr>
                <w:color w:val="000000"/>
                <w:sz w:val="20"/>
                <w:szCs w:val="20"/>
              </w:rPr>
              <w:t>AC 1.4</w:t>
            </w:r>
          </w:p>
          <w:p w:rsidR="00A54AF6" w:rsidRPr="00156E16" w:rsidRDefault="00A54AF6" w:rsidP="005A5BE9">
            <w:pPr>
              <w:pStyle w:val="Header"/>
              <w:jc w:val="left"/>
              <w:rPr>
                <w:color w:val="000000"/>
                <w:sz w:val="20"/>
                <w:szCs w:val="20"/>
              </w:rPr>
            </w:pPr>
            <w:r w:rsidRPr="00156E16">
              <w:rPr>
                <w:color w:val="000000"/>
                <w:sz w:val="20"/>
                <w:szCs w:val="20"/>
              </w:rPr>
              <w:t>Describe a method to monitor variance between actual and budgeted performance</w:t>
            </w:r>
          </w:p>
          <w:p w:rsidR="00A54AF6" w:rsidRPr="00156E16" w:rsidRDefault="00A54AF6" w:rsidP="00156E16">
            <w:pPr>
              <w:spacing w:line="216" w:lineRule="auto"/>
              <w:ind w:left="720"/>
              <w:jc w:val="left"/>
              <w:rPr>
                <w:color w:val="000000"/>
                <w:sz w:val="20"/>
                <w:szCs w:val="20"/>
              </w:rPr>
            </w:pP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2/8]</w:t>
            </w: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[4/8]</w:t>
            </w:r>
          </w:p>
        </w:tc>
        <w:tc>
          <w:tcPr>
            <w:tcW w:w="2505"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6/8]</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1517"/>
        </w:trPr>
        <w:tc>
          <w:tcPr>
            <w:tcW w:w="2518" w:type="dxa"/>
            <w:vMerge/>
            <w:shd w:val="clear" w:color="auto" w:fill="auto"/>
          </w:tcPr>
          <w:p w:rsidR="00B14224" w:rsidRPr="00156E16" w:rsidRDefault="00B14224" w:rsidP="00156E16">
            <w:pPr>
              <w:spacing w:line="216" w:lineRule="auto"/>
              <w:ind w:left="720"/>
              <w:jc w:val="left"/>
              <w:rPr>
                <w:color w:val="000000"/>
                <w:sz w:val="20"/>
                <w:szCs w:val="20"/>
              </w:rPr>
            </w:pP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w:t>
            </w:r>
            <w:r w:rsidRPr="005A5BE9">
              <w:rPr>
                <w:rFonts w:ascii="Arial Narrow" w:hAnsi="Arial Narrow" w:cs="Arial Narrow"/>
                <w:sz w:val="18"/>
                <w:szCs w:val="18"/>
              </w:rPr>
              <w:t xml:space="preserve"> method to monitor variance between actual and budgeted performance is </w:t>
            </w:r>
            <w:r w:rsidRPr="0022153D">
              <w:rPr>
                <w:rFonts w:ascii="Arial Narrow" w:hAnsi="Arial Narrow" w:cs="Arial Narrow"/>
                <w:color w:val="000000"/>
                <w:sz w:val="18"/>
                <w:szCs w:val="18"/>
              </w:rPr>
              <w:t>merely</w:t>
            </w:r>
            <w:r w:rsidRPr="005A5BE9">
              <w:rPr>
                <w:rFonts w:ascii="Arial Narrow" w:hAnsi="Arial Narrow" w:cs="Arial Narrow"/>
                <w:sz w:val="18"/>
                <w:szCs w:val="18"/>
              </w:rPr>
              <w:t xml:space="preserve"> stated as opposed to described</w:t>
            </w:r>
          </w:p>
          <w:p w:rsidR="00B14224" w:rsidRPr="005A5BE9" w:rsidRDefault="00B14224" w:rsidP="0022153D">
            <w:pPr>
              <w:numPr>
                <w:ilvl w:val="0"/>
                <w:numId w:val="9"/>
              </w:numPr>
              <w:tabs>
                <w:tab w:val="num" w:pos="288"/>
              </w:tabs>
              <w:ind w:left="272" w:hanging="270"/>
              <w:jc w:val="left"/>
              <w:rPr>
                <w:rFonts w:ascii="Arial Narrow" w:hAnsi="Arial Narrow" w:cs="Arial Narrow"/>
                <w:b/>
                <w:bCs/>
                <w:color w:val="000000"/>
                <w:sz w:val="18"/>
                <w:szCs w:val="18"/>
              </w:rPr>
            </w:pPr>
            <w:r w:rsidRPr="005A5BE9">
              <w:rPr>
                <w:rFonts w:ascii="Arial Narrow" w:hAnsi="Arial Narrow" w:cs="Arial Narrow"/>
                <w:color w:val="000000"/>
                <w:sz w:val="18"/>
                <w:szCs w:val="18"/>
              </w:rPr>
              <w:t>A</w:t>
            </w:r>
            <w:r w:rsidRPr="005A5BE9">
              <w:rPr>
                <w:rFonts w:ascii="Arial Narrow" w:hAnsi="Arial Narrow" w:cs="Arial Narrow"/>
                <w:sz w:val="18"/>
                <w:szCs w:val="18"/>
              </w:rPr>
              <w:t xml:space="preserve"> way of monitoring variance between actual and budgeted performance is described </w:t>
            </w:r>
            <w:r w:rsidRPr="005A5BE9">
              <w:rPr>
                <w:rFonts w:ascii="Arial Narrow" w:hAnsi="Arial Narrow" w:cs="Arial Narrow"/>
                <w:b/>
                <w:bCs/>
                <w:sz w:val="18"/>
                <w:szCs w:val="18"/>
              </w:rPr>
              <w:t xml:space="preserve">but </w:t>
            </w:r>
            <w:r w:rsidRPr="005A5BE9">
              <w:rPr>
                <w:rFonts w:ascii="Arial Narrow" w:hAnsi="Arial Narrow" w:cs="Arial Narrow"/>
                <w:sz w:val="18"/>
                <w:szCs w:val="18"/>
              </w:rPr>
              <w:t>the description is incorrect, inappropriate or minimal</w:t>
            </w:r>
          </w:p>
        </w:tc>
        <w:tc>
          <w:tcPr>
            <w:tcW w:w="2504" w:type="dxa"/>
            <w:gridSpan w:val="2"/>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sz w:val="18"/>
                <w:szCs w:val="18"/>
              </w:rPr>
            </w:pPr>
            <w:r w:rsidRPr="005A5BE9">
              <w:rPr>
                <w:rFonts w:ascii="Arial Narrow" w:hAnsi="Arial Narrow" w:cs="Arial Narrow"/>
                <w:color w:val="000000"/>
                <w:sz w:val="18"/>
                <w:szCs w:val="18"/>
              </w:rPr>
              <w:t xml:space="preserve">A description is given of </w:t>
            </w:r>
            <w:r w:rsidRPr="005A5BE9">
              <w:rPr>
                <w:rFonts w:ascii="Arial Narrow" w:hAnsi="Arial Narrow" w:cs="Arial Narrow"/>
                <w:sz w:val="18"/>
                <w:szCs w:val="18"/>
              </w:rPr>
              <w:t>a method to monitor variance between actual and budgeted performance although the description may be limited</w:t>
            </w:r>
          </w:p>
          <w:p w:rsidR="00B14224" w:rsidRPr="005A5BE9" w:rsidRDefault="00B14224" w:rsidP="005A5BE9">
            <w:pPr>
              <w:tabs>
                <w:tab w:val="left" w:pos="34"/>
              </w:tabs>
              <w:spacing w:line="216" w:lineRule="auto"/>
              <w:ind w:left="68"/>
              <w:jc w:val="left"/>
              <w:rPr>
                <w:rFonts w:ascii="Arial Narrow" w:hAnsi="Arial Narrow" w:cs="Arial Narrow"/>
                <w:color w:val="000000"/>
                <w:sz w:val="18"/>
                <w:szCs w:val="18"/>
              </w:rPr>
            </w:pPr>
          </w:p>
        </w:tc>
        <w:tc>
          <w:tcPr>
            <w:tcW w:w="2505"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sz w:val="18"/>
                <w:szCs w:val="18"/>
              </w:rPr>
              <w:t>A method to monitor variance between actual and budgeted performance is thoroughly described in detail</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p w:rsidR="00B14224" w:rsidRDefault="00B14224" w:rsidP="005A5BE9">
            <w:pPr>
              <w:spacing w:line="216" w:lineRule="auto"/>
              <w:jc w:val="center"/>
              <w:rPr>
                <w:rFonts w:ascii="Arial Narrow" w:hAnsi="Arial Narrow" w:cs="Arial Narrow"/>
                <w:b/>
                <w:bCs/>
                <w:color w:val="000000"/>
                <w:sz w:val="18"/>
                <w:szCs w:val="18"/>
              </w:rPr>
            </w:pPr>
          </w:p>
          <w:p w:rsidR="00B14224" w:rsidRDefault="00B14224" w:rsidP="005A5BE9">
            <w:pPr>
              <w:spacing w:line="216" w:lineRule="auto"/>
              <w:jc w:val="center"/>
              <w:rPr>
                <w:rFonts w:ascii="Arial Narrow" w:hAnsi="Arial Narrow" w:cs="Arial Narrow"/>
                <w:b/>
                <w:bCs/>
                <w:color w:val="000000"/>
                <w:sz w:val="18"/>
                <w:szCs w:val="18"/>
              </w:rPr>
            </w:pPr>
          </w:p>
          <w:p w:rsidR="00B14224" w:rsidRDefault="00B14224" w:rsidP="005A5BE9">
            <w:pPr>
              <w:spacing w:line="216" w:lineRule="auto"/>
              <w:jc w:val="center"/>
              <w:rPr>
                <w:rFonts w:ascii="Arial Narrow" w:hAnsi="Arial Narrow" w:cs="Arial Narrow"/>
                <w:b/>
                <w:bCs/>
                <w:color w:val="000000"/>
                <w:sz w:val="18"/>
                <w:szCs w:val="18"/>
              </w:rPr>
            </w:pPr>
          </w:p>
          <w:p w:rsidR="00B14224"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p w:rsidR="00B14224" w:rsidRPr="005A5BE9" w:rsidRDefault="00B14224" w:rsidP="005A5BE9">
            <w:pPr>
              <w:spacing w:line="216" w:lineRule="auto"/>
              <w:jc w:val="center"/>
              <w:rPr>
                <w:rFonts w:ascii="Arial Narrow" w:hAnsi="Arial Narrow" w:cs="Arial Narrow"/>
                <w:b/>
                <w:bCs/>
                <w:color w:val="000000"/>
                <w:sz w:val="18"/>
                <w:szCs w:val="18"/>
              </w:rPr>
            </w:pPr>
          </w:p>
        </w:tc>
      </w:tr>
      <w:tr w:rsidR="00B14224" w:rsidRPr="005A5BE9">
        <w:trPr>
          <w:trHeight w:val="312"/>
        </w:trPr>
        <w:tc>
          <w:tcPr>
            <w:tcW w:w="2518" w:type="dxa"/>
            <w:vMerge/>
            <w:shd w:val="clear" w:color="auto" w:fill="auto"/>
          </w:tcPr>
          <w:p w:rsidR="00B14224" w:rsidRPr="005A5BE9" w:rsidRDefault="00B14224" w:rsidP="005A5BE9">
            <w:pPr>
              <w:spacing w:line="216" w:lineRule="auto"/>
              <w:jc w:val="left"/>
              <w:rPr>
                <w:rFonts w:ascii="Arial Narrow" w:hAnsi="Arial Narrow" w:cs="Arial Narrow"/>
                <w:color w:val="000000"/>
              </w:rPr>
            </w:pPr>
          </w:p>
        </w:tc>
        <w:tc>
          <w:tcPr>
            <w:tcW w:w="2504" w:type="dxa"/>
            <w:vMerge/>
            <w:shd w:val="clear" w:color="auto" w:fill="auto"/>
          </w:tcPr>
          <w:p w:rsidR="00B14224" w:rsidRPr="005A5BE9" w:rsidRDefault="00B14224"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B14224" w:rsidRPr="005A5BE9" w:rsidRDefault="00B14224"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B14224" w:rsidRPr="005A5BE9" w:rsidRDefault="00B14224"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B14224" w:rsidRPr="005A5BE9" w:rsidRDefault="00B14224" w:rsidP="005A5BE9">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sidR="00A54AF6">
              <w:rPr>
                <w:rFonts w:ascii="Arial Narrow" w:hAnsi="Arial Narrow" w:cs="Arial Narrow"/>
                <w:color w:val="000000"/>
                <w:sz w:val="20"/>
                <w:szCs w:val="20"/>
              </w:rPr>
              <w:t>8</w:t>
            </w:r>
          </w:p>
          <w:p w:rsidR="00B14224" w:rsidRPr="005A5BE9" w:rsidRDefault="00B14224" w:rsidP="00A54AF6">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sidR="00A54AF6">
              <w:rPr>
                <w:rFonts w:ascii="Arial Narrow" w:hAnsi="Arial Narrow" w:cs="Arial Narrow"/>
                <w:color w:val="000000"/>
                <w:sz w:val="20"/>
                <w:szCs w:val="20"/>
              </w:rPr>
              <w:t>4</w:t>
            </w:r>
            <w:r w:rsidRPr="005A5BE9">
              <w:rPr>
                <w:rFonts w:ascii="Arial Narrow" w:hAnsi="Arial Narrow" w:cs="Arial Narrow"/>
                <w:color w:val="000000"/>
                <w:sz w:val="20"/>
                <w:szCs w:val="20"/>
              </w:rPr>
              <w:t>)</w:t>
            </w:r>
          </w:p>
        </w:tc>
        <w:tc>
          <w:tcPr>
            <w:tcW w:w="1728" w:type="dxa"/>
            <w:shd w:val="clear" w:color="auto" w:fill="auto"/>
            <w:vAlign w:val="center"/>
          </w:tcPr>
          <w:p w:rsidR="00B14224" w:rsidRPr="005A5BE9" w:rsidRDefault="00B14224" w:rsidP="005A5BE9">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B14224" w:rsidRPr="005A5BE9">
        <w:trPr>
          <w:trHeight w:val="312"/>
        </w:trPr>
        <w:tc>
          <w:tcPr>
            <w:tcW w:w="6588" w:type="dxa"/>
            <w:gridSpan w:val="3"/>
            <w:shd w:val="clear" w:color="auto" w:fill="auto"/>
          </w:tcPr>
          <w:p w:rsidR="00B14224" w:rsidRPr="005A5BE9" w:rsidRDefault="00B14224" w:rsidP="00BA3883">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5A5BE9">
              <w:rPr>
                <w:rFonts w:ascii="Arial Narrow" w:hAnsi="Arial Narrow" w:cs="Arial Narrow"/>
                <w:b/>
                <w:bCs/>
                <w:color w:val="000000"/>
                <w:sz w:val="20"/>
                <w:szCs w:val="20"/>
              </w:rPr>
              <w:t xml:space="preserve"> comments </w:t>
            </w:r>
            <w:r w:rsidRPr="005A5BE9">
              <w:rPr>
                <w:rFonts w:ascii="Arial Narrow" w:hAnsi="Arial Narrow" w:cs="Arial Narrow"/>
                <w:color w:val="000000"/>
                <w:sz w:val="20"/>
                <w:szCs w:val="20"/>
              </w:rPr>
              <w:t>(optional):</w:t>
            </w:r>
          </w:p>
        </w:tc>
        <w:tc>
          <w:tcPr>
            <w:tcW w:w="6588" w:type="dxa"/>
            <w:gridSpan w:val="4"/>
            <w:shd w:val="clear" w:color="auto" w:fill="auto"/>
          </w:tcPr>
          <w:p w:rsidR="00B14224" w:rsidRPr="005A5BE9" w:rsidRDefault="00B14224" w:rsidP="00BA3883">
            <w:pPr>
              <w:spacing w:line="216" w:lineRule="auto"/>
              <w:jc w:val="left"/>
              <w:rPr>
                <w:rFonts w:ascii="Arial Narrow" w:hAnsi="Arial Narrow" w:cs="Arial Narrow"/>
                <w:color w:val="000000"/>
                <w:sz w:val="20"/>
                <w:szCs w:val="20"/>
              </w:rPr>
            </w:pPr>
            <w:r w:rsidRPr="005A5BE9">
              <w:rPr>
                <w:rFonts w:ascii="Arial Narrow" w:hAnsi="Arial Narrow" w:cs="Arial Narrow"/>
                <w:b/>
                <w:bCs/>
                <w:color w:val="000000"/>
                <w:sz w:val="20"/>
                <w:szCs w:val="20"/>
              </w:rPr>
              <w:t xml:space="preserve">Verification comments </w:t>
            </w:r>
            <w:r w:rsidRPr="005A5BE9">
              <w:rPr>
                <w:rFonts w:ascii="Arial Narrow" w:hAnsi="Arial Narrow" w:cs="Arial Narrow"/>
                <w:color w:val="000000"/>
                <w:sz w:val="20"/>
                <w:szCs w:val="20"/>
              </w:rPr>
              <w:t>(optional):</w:t>
            </w:r>
          </w:p>
          <w:p w:rsidR="00B14224" w:rsidRPr="005A5BE9" w:rsidRDefault="00B14224" w:rsidP="00BA3883">
            <w:pPr>
              <w:spacing w:line="216" w:lineRule="auto"/>
              <w:jc w:val="left"/>
              <w:rPr>
                <w:rFonts w:ascii="Arial Narrow" w:hAnsi="Arial Narrow" w:cs="Arial Narrow"/>
                <w:b/>
                <w:bCs/>
                <w:color w:val="000000"/>
                <w:sz w:val="20"/>
                <w:szCs w:val="20"/>
              </w:rPr>
            </w:pPr>
          </w:p>
        </w:tc>
      </w:tr>
    </w:tbl>
    <w:p w:rsidR="00F63031" w:rsidRDefault="00F6303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F10FED" w:rsidRPr="005A5BE9">
        <w:trPr>
          <w:trHeight w:val="312"/>
        </w:trPr>
        <w:tc>
          <w:tcPr>
            <w:tcW w:w="13176" w:type="dxa"/>
            <w:gridSpan w:val="6"/>
            <w:shd w:val="clear" w:color="auto" w:fill="E0E0E0"/>
          </w:tcPr>
          <w:p w:rsidR="00F10FED" w:rsidRPr="00CD3ADE" w:rsidRDefault="00F10FED" w:rsidP="00CD3ADE">
            <w:pPr>
              <w:spacing w:before="120" w:after="120"/>
              <w:jc w:val="left"/>
              <w:rPr>
                <w:b/>
                <w:bCs/>
                <w:color w:val="000000"/>
                <w:sz w:val="20"/>
                <w:szCs w:val="20"/>
              </w:rPr>
            </w:pPr>
            <w:r w:rsidRPr="00CD3ADE">
              <w:rPr>
                <w:b/>
                <w:bCs/>
                <w:color w:val="000000"/>
                <w:sz w:val="20"/>
                <w:szCs w:val="20"/>
              </w:rPr>
              <w:t>Learning Outcome / Section 2:</w:t>
            </w:r>
            <w:r w:rsidR="00A77BBB">
              <w:rPr>
                <w:b/>
                <w:bCs/>
                <w:color w:val="000000"/>
                <w:sz w:val="20"/>
                <w:szCs w:val="20"/>
              </w:rPr>
              <w:t xml:space="preserve"> </w:t>
            </w:r>
            <w:r w:rsidR="00CD3ADE" w:rsidRPr="00CD3ADE">
              <w:rPr>
                <w:color w:val="000000"/>
                <w:sz w:val="20"/>
                <w:szCs w:val="20"/>
              </w:rPr>
              <w:t>Understand costs within an organisation</w:t>
            </w:r>
          </w:p>
        </w:tc>
      </w:tr>
      <w:tr w:rsidR="00F10FED" w:rsidRPr="005A5BE9">
        <w:trPr>
          <w:trHeight w:val="312"/>
        </w:trPr>
        <w:tc>
          <w:tcPr>
            <w:tcW w:w="2518" w:type="dxa"/>
            <w:shd w:val="clear" w:color="auto" w:fill="auto"/>
            <w:vAlign w:val="center"/>
          </w:tcPr>
          <w:p w:rsidR="00F10FED" w:rsidRPr="005A5BE9" w:rsidRDefault="00F10FED" w:rsidP="005A5BE9">
            <w:pPr>
              <w:jc w:val="left"/>
              <w:rPr>
                <w:rFonts w:ascii="Arial Narrow" w:hAnsi="Arial Narrow" w:cs="Arial Narrow"/>
                <w:b/>
                <w:bCs/>
                <w:color w:val="000000"/>
              </w:rPr>
            </w:pPr>
            <w:r w:rsidRPr="005A5BE9">
              <w:rPr>
                <w:rFonts w:ascii="Arial Narrow" w:hAnsi="Arial Narrow" w:cs="Arial Narrow"/>
                <w:b/>
                <w:bCs/>
                <w:color w:val="000000"/>
              </w:rPr>
              <w:t>Assessment Criteria (AC)</w:t>
            </w:r>
          </w:p>
        </w:tc>
        <w:tc>
          <w:tcPr>
            <w:tcW w:w="7513" w:type="dxa"/>
            <w:gridSpan w:val="3"/>
            <w:shd w:val="clear" w:color="auto" w:fill="auto"/>
            <w:vAlign w:val="center"/>
          </w:tcPr>
          <w:p w:rsidR="00F10FED" w:rsidRPr="005A5BE9" w:rsidRDefault="00F10FED" w:rsidP="005A5BE9">
            <w:pPr>
              <w:spacing w:line="216" w:lineRule="auto"/>
              <w:jc w:val="center"/>
              <w:rPr>
                <w:rFonts w:ascii="Arial Narrow" w:hAnsi="Arial Narrow" w:cs="Arial Narrow"/>
                <w:b/>
                <w:bCs/>
                <w:color w:val="000000"/>
              </w:rPr>
            </w:pPr>
            <w:r w:rsidRPr="005A5BE9">
              <w:rPr>
                <w:rFonts w:ascii="Arial Narrow" w:hAnsi="Arial Narrow" w:cs="Arial Narrow"/>
                <w:b/>
                <w:bCs/>
                <w:color w:val="000000"/>
              </w:rPr>
              <w:t>Sufficiency Descriptors</w:t>
            </w:r>
          </w:p>
          <w:p w:rsidR="00F10FED" w:rsidRPr="005A5BE9" w:rsidRDefault="00F10FED" w:rsidP="005A5BE9">
            <w:pPr>
              <w:spacing w:line="216" w:lineRule="auto"/>
              <w:jc w:val="center"/>
              <w:rPr>
                <w:rFonts w:ascii="Arial Narrow" w:hAnsi="Arial Narrow" w:cs="Arial Narrow"/>
                <w:i/>
                <w:iCs/>
                <w:color w:val="000000"/>
                <w:sz w:val="20"/>
                <w:szCs w:val="20"/>
              </w:rPr>
            </w:pPr>
            <w:r w:rsidRPr="005A5BE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5A5BE9" w:rsidRDefault="00F10FED" w:rsidP="0022153D">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A54AF6" w:rsidRPr="005A5BE9">
        <w:trPr>
          <w:trHeight w:val="312"/>
        </w:trPr>
        <w:tc>
          <w:tcPr>
            <w:tcW w:w="2518" w:type="dxa"/>
            <w:vMerge w:val="restart"/>
            <w:shd w:val="clear" w:color="auto" w:fill="auto"/>
            <w:vAlign w:val="center"/>
          </w:tcPr>
          <w:p w:rsidR="00A54AF6" w:rsidRPr="00156E16" w:rsidRDefault="00A54AF6" w:rsidP="005A5BE9">
            <w:pPr>
              <w:spacing w:line="216" w:lineRule="auto"/>
              <w:jc w:val="left"/>
              <w:rPr>
                <w:color w:val="000000"/>
                <w:sz w:val="20"/>
                <w:szCs w:val="20"/>
              </w:rPr>
            </w:pPr>
            <w:r w:rsidRPr="00156E16">
              <w:rPr>
                <w:color w:val="000000"/>
                <w:sz w:val="20"/>
                <w:szCs w:val="20"/>
              </w:rPr>
              <w:t>AC 2.1</w:t>
            </w:r>
          </w:p>
          <w:p w:rsidR="00A54AF6" w:rsidRPr="00156E16" w:rsidRDefault="00A54AF6" w:rsidP="00156E16">
            <w:pPr>
              <w:spacing w:line="216" w:lineRule="auto"/>
              <w:jc w:val="left"/>
              <w:rPr>
                <w:color w:val="000000"/>
                <w:sz w:val="20"/>
                <w:szCs w:val="20"/>
              </w:rPr>
            </w:pPr>
            <w:r w:rsidRPr="00156E16">
              <w:rPr>
                <w:color w:val="000000"/>
                <w:sz w:val="20"/>
                <w:szCs w:val="20"/>
              </w:rPr>
              <w:t>Explain fixed and variable costs in relation to the organisation</w:t>
            </w:r>
          </w:p>
          <w:p w:rsidR="00A54AF6" w:rsidRPr="005A5BE9" w:rsidRDefault="00A54AF6" w:rsidP="00156E16">
            <w:pPr>
              <w:spacing w:line="216" w:lineRule="auto"/>
              <w:ind w:left="720"/>
              <w:jc w:val="left"/>
              <w:rPr>
                <w:rFonts w:ascii="Arial Narrow" w:hAnsi="Arial Narrow" w:cs="Arial Narrow"/>
                <w:color w:val="000000"/>
              </w:rPr>
            </w:pP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vMerge w:val="restart"/>
            <w:shd w:val="clear" w:color="auto" w:fill="auto"/>
            <w:vAlign w:val="center"/>
          </w:tcPr>
          <w:p w:rsidR="00A54AF6" w:rsidRPr="005A5BE9"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Default="00A54AF6" w:rsidP="005A5BE9">
            <w:pPr>
              <w:spacing w:line="216" w:lineRule="auto"/>
              <w:jc w:val="center"/>
              <w:rPr>
                <w:rFonts w:ascii="Arial Narrow" w:hAnsi="Arial Narrow" w:cs="Arial Narrow"/>
                <w:b/>
                <w:bCs/>
                <w:color w:val="000000"/>
                <w:sz w:val="18"/>
                <w:szCs w:val="18"/>
              </w:rPr>
            </w:pPr>
          </w:p>
          <w:p w:rsidR="00A54AF6" w:rsidRPr="005A5BE9" w:rsidRDefault="00A54AF6" w:rsidP="005A5BE9">
            <w:pPr>
              <w:spacing w:line="216" w:lineRule="auto"/>
              <w:jc w:val="center"/>
              <w:rPr>
                <w:rFonts w:ascii="Arial Narrow" w:hAnsi="Arial Narrow" w:cs="Arial Narrow"/>
                <w:b/>
                <w:bCs/>
                <w:color w:val="000000"/>
                <w:sz w:val="18"/>
                <w:szCs w:val="18"/>
              </w:rPr>
            </w:pPr>
          </w:p>
        </w:tc>
      </w:tr>
      <w:tr w:rsidR="00A0624C" w:rsidRPr="005A5BE9">
        <w:trPr>
          <w:trHeight w:val="878"/>
        </w:trPr>
        <w:tc>
          <w:tcPr>
            <w:tcW w:w="2518" w:type="dxa"/>
            <w:vMerge/>
            <w:shd w:val="clear" w:color="auto" w:fill="auto"/>
          </w:tcPr>
          <w:p w:rsidR="00A0624C" w:rsidRPr="005A5BE9" w:rsidRDefault="00A0624C" w:rsidP="005A5BE9">
            <w:pPr>
              <w:spacing w:line="216" w:lineRule="auto"/>
              <w:jc w:val="left"/>
              <w:rPr>
                <w:rFonts w:ascii="Arial Narrow" w:hAnsi="Arial Narrow" w:cs="Arial Narrow"/>
                <w:color w:val="000000"/>
              </w:rPr>
            </w:pPr>
          </w:p>
        </w:tc>
        <w:tc>
          <w:tcPr>
            <w:tcW w:w="2504" w:type="dxa"/>
            <w:vMerge w:val="restart"/>
            <w:shd w:val="clear" w:color="auto" w:fill="auto"/>
          </w:tcPr>
          <w:p w:rsidR="0079666B" w:rsidRPr="005A5BE9" w:rsidRDefault="0079666B"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sz w:val="18"/>
                <w:szCs w:val="18"/>
              </w:rPr>
              <w:t xml:space="preserve">Fixed and variable costs in relation to the </w:t>
            </w:r>
            <w:r w:rsidRPr="0022153D">
              <w:rPr>
                <w:rFonts w:ascii="Arial Narrow" w:hAnsi="Arial Narrow" w:cs="Arial Narrow"/>
                <w:color w:val="000000"/>
                <w:sz w:val="18"/>
                <w:szCs w:val="18"/>
              </w:rPr>
              <w:t>organisation</w:t>
            </w:r>
            <w:r w:rsidRPr="005A5BE9">
              <w:rPr>
                <w:rFonts w:ascii="Arial Narrow" w:hAnsi="Arial Narrow" w:cs="Arial Narrow"/>
                <w:sz w:val="18"/>
                <w:szCs w:val="18"/>
              </w:rPr>
              <w:t xml:space="preserve"> are merely stated as opposed to explained</w:t>
            </w:r>
          </w:p>
          <w:p w:rsidR="00A0624C" w:rsidRPr="005A5BE9" w:rsidRDefault="00FF498B"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An explanation is given of </w:t>
            </w:r>
            <w:r w:rsidRPr="005A5BE9">
              <w:rPr>
                <w:rFonts w:ascii="Arial Narrow" w:hAnsi="Arial Narrow" w:cs="Arial Narrow"/>
                <w:sz w:val="18"/>
                <w:szCs w:val="18"/>
              </w:rPr>
              <w:t xml:space="preserve">fixed and variable costs in general </w:t>
            </w:r>
            <w:r w:rsidRPr="005A5BE9">
              <w:rPr>
                <w:rFonts w:ascii="Arial Narrow" w:hAnsi="Arial Narrow" w:cs="Arial Narrow"/>
                <w:b/>
                <w:bCs/>
                <w:sz w:val="18"/>
                <w:szCs w:val="18"/>
              </w:rPr>
              <w:t>but</w:t>
            </w:r>
            <w:r w:rsidRPr="005A5BE9">
              <w:rPr>
                <w:rFonts w:ascii="Arial Narrow" w:hAnsi="Arial Narrow" w:cs="Arial Narrow"/>
                <w:sz w:val="18"/>
                <w:szCs w:val="18"/>
              </w:rPr>
              <w:t xml:space="preserve"> the costs have no recognisable relation to the organisation</w:t>
            </w:r>
            <w:r w:rsidR="00756F73" w:rsidRPr="005A5BE9">
              <w:rPr>
                <w:rFonts w:ascii="Arial Narrow" w:hAnsi="Arial Narrow" w:cs="Arial Narrow"/>
                <w:sz w:val="18"/>
                <w:szCs w:val="18"/>
              </w:rPr>
              <w:t xml:space="preserve"> and/or </w:t>
            </w:r>
            <w:r w:rsidR="00BD7808" w:rsidRPr="005A5BE9">
              <w:rPr>
                <w:rFonts w:ascii="Arial Narrow" w:hAnsi="Arial Narrow" w:cs="Arial Narrow"/>
                <w:sz w:val="18"/>
                <w:szCs w:val="18"/>
              </w:rPr>
              <w:t>the explanation is incorrect or minimal</w:t>
            </w:r>
          </w:p>
        </w:tc>
        <w:tc>
          <w:tcPr>
            <w:tcW w:w="2504" w:type="dxa"/>
            <w:vMerge w:val="restart"/>
            <w:shd w:val="clear" w:color="auto" w:fill="auto"/>
          </w:tcPr>
          <w:p w:rsidR="00BE2D96" w:rsidRPr="0022153D" w:rsidRDefault="00BE2D96"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w:t>
            </w:r>
            <w:r w:rsidR="004240DA" w:rsidRPr="005A5BE9">
              <w:rPr>
                <w:rFonts w:ascii="Arial Narrow" w:hAnsi="Arial Narrow" w:cs="Arial Narrow"/>
                <w:color w:val="000000"/>
                <w:sz w:val="18"/>
                <w:szCs w:val="18"/>
              </w:rPr>
              <w:t xml:space="preserve"> correct</w:t>
            </w:r>
            <w:r w:rsidRPr="005A5BE9">
              <w:rPr>
                <w:rFonts w:ascii="Arial Narrow" w:hAnsi="Arial Narrow" w:cs="Arial Narrow"/>
                <w:color w:val="000000"/>
                <w:sz w:val="18"/>
                <w:szCs w:val="18"/>
              </w:rPr>
              <w:t xml:space="preserve"> explanation is given of </w:t>
            </w:r>
            <w:r w:rsidRPr="0022153D">
              <w:rPr>
                <w:rFonts w:ascii="Arial Narrow" w:hAnsi="Arial Narrow" w:cs="Arial Narrow"/>
                <w:color w:val="000000"/>
                <w:sz w:val="18"/>
                <w:szCs w:val="18"/>
              </w:rPr>
              <w:t>fixed and variable costs in relation to the organisation although the explanation may be limited</w:t>
            </w:r>
            <w:r w:rsidR="0008763E" w:rsidRPr="0022153D">
              <w:rPr>
                <w:rFonts w:ascii="Arial Narrow" w:hAnsi="Arial Narrow" w:cs="Arial Narrow"/>
                <w:color w:val="000000"/>
                <w:sz w:val="18"/>
                <w:szCs w:val="18"/>
              </w:rPr>
              <w:t xml:space="preserve"> and the relationship to the organisation may be more implicit than explicit</w:t>
            </w:r>
          </w:p>
          <w:p w:rsidR="00A0624C" w:rsidRPr="005A5BE9" w:rsidRDefault="00A0624C" w:rsidP="0022153D">
            <w:pPr>
              <w:tabs>
                <w:tab w:val="left" w:pos="34"/>
              </w:tabs>
              <w:spacing w:line="216" w:lineRule="auto"/>
              <w:ind w:left="272"/>
              <w:jc w:val="left"/>
              <w:rPr>
                <w:rFonts w:ascii="Arial Narrow" w:hAnsi="Arial Narrow" w:cs="Arial Narrow"/>
                <w:color w:val="000000"/>
                <w:sz w:val="18"/>
                <w:szCs w:val="18"/>
              </w:rPr>
            </w:pPr>
          </w:p>
        </w:tc>
        <w:tc>
          <w:tcPr>
            <w:tcW w:w="2505" w:type="dxa"/>
            <w:vMerge w:val="restart"/>
            <w:shd w:val="clear" w:color="auto" w:fill="auto"/>
          </w:tcPr>
          <w:p w:rsidR="00A0624C" w:rsidRPr="005A5BE9" w:rsidRDefault="00DD423A"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A thorough and detailed explanation is given of f</w:t>
            </w:r>
            <w:r w:rsidR="00711793" w:rsidRPr="0022153D">
              <w:rPr>
                <w:rFonts w:ascii="Arial Narrow" w:hAnsi="Arial Narrow" w:cs="Arial Narrow"/>
                <w:color w:val="000000"/>
                <w:sz w:val="18"/>
                <w:szCs w:val="18"/>
              </w:rPr>
              <w:t xml:space="preserve">ixed and variable costs </w:t>
            </w:r>
            <w:r w:rsidRPr="0022153D">
              <w:rPr>
                <w:rFonts w:ascii="Arial Narrow" w:hAnsi="Arial Narrow" w:cs="Arial Narrow"/>
                <w:color w:val="000000"/>
                <w:sz w:val="18"/>
                <w:szCs w:val="18"/>
              </w:rPr>
              <w:t>which is clearly and explicitly related to</w:t>
            </w:r>
            <w:r w:rsidR="00711793" w:rsidRPr="0022153D">
              <w:rPr>
                <w:rFonts w:ascii="Arial Narrow" w:hAnsi="Arial Narrow" w:cs="Arial Narrow"/>
                <w:color w:val="000000"/>
                <w:sz w:val="18"/>
                <w:szCs w:val="18"/>
              </w:rPr>
              <w:t xml:space="preserve"> the organisation</w:t>
            </w:r>
          </w:p>
        </w:tc>
        <w:tc>
          <w:tcPr>
            <w:tcW w:w="3145" w:type="dxa"/>
            <w:gridSpan w:val="2"/>
            <w:vMerge/>
            <w:shd w:val="clear" w:color="auto" w:fill="auto"/>
            <w:vAlign w:val="center"/>
          </w:tcPr>
          <w:p w:rsidR="00A0624C" w:rsidRPr="005A5BE9" w:rsidRDefault="00A0624C" w:rsidP="005A5BE9">
            <w:pPr>
              <w:spacing w:line="216" w:lineRule="auto"/>
              <w:jc w:val="center"/>
              <w:rPr>
                <w:rFonts w:ascii="Arial Narrow" w:hAnsi="Arial Narrow" w:cs="Arial Narrow"/>
                <w:b/>
                <w:bCs/>
                <w:color w:val="000000"/>
                <w:sz w:val="18"/>
                <w:szCs w:val="18"/>
              </w:rPr>
            </w:pPr>
          </w:p>
        </w:tc>
      </w:tr>
      <w:tr w:rsidR="00A54AF6" w:rsidRPr="005A5BE9">
        <w:trPr>
          <w:trHeight w:val="312"/>
        </w:trPr>
        <w:tc>
          <w:tcPr>
            <w:tcW w:w="2518" w:type="dxa"/>
            <w:vMerge/>
            <w:shd w:val="clear" w:color="auto" w:fill="auto"/>
          </w:tcPr>
          <w:p w:rsidR="00A54AF6" w:rsidRPr="005A5BE9" w:rsidRDefault="00A54AF6" w:rsidP="005A5BE9">
            <w:pPr>
              <w:spacing w:line="216" w:lineRule="auto"/>
              <w:jc w:val="left"/>
              <w:rPr>
                <w:rFonts w:ascii="Arial Narrow" w:hAnsi="Arial Narrow" w:cs="Arial Narrow"/>
                <w:color w:val="00000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A54AF6" w:rsidRPr="005A5BE9">
        <w:trPr>
          <w:trHeight w:val="312"/>
        </w:trPr>
        <w:tc>
          <w:tcPr>
            <w:tcW w:w="2518" w:type="dxa"/>
            <w:vMerge w:val="restart"/>
            <w:shd w:val="clear" w:color="auto" w:fill="auto"/>
          </w:tcPr>
          <w:p w:rsidR="00A54AF6" w:rsidRPr="00156E16" w:rsidRDefault="00A54AF6" w:rsidP="00156E16">
            <w:pPr>
              <w:spacing w:line="216" w:lineRule="auto"/>
              <w:jc w:val="left"/>
              <w:rPr>
                <w:color w:val="000000"/>
                <w:sz w:val="20"/>
                <w:szCs w:val="20"/>
              </w:rPr>
            </w:pPr>
          </w:p>
          <w:p w:rsidR="00A54AF6" w:rsidRPr="00156E16" w:rsidRDefault="00A54AF6" w:rsidP="00156E16">
            <w:pPr>
              <w:spacing w:line="216" w:lineRule="auto"/>
              <w:jc w:val="left"/>
              <w:rPr>
                <w:color w:val="000000"/>
                <w:sz w:val="20"/>
                <w:szCs w:val="20"/>
              </w:rPr>
            </w:pPr>
            <w:r w:rsidRPr="00156E16">
              <w:rPr>
                <w:color w:val="000000"/>
                <w:sz w:val="20"/>
                <w:szCs w:val="20"/>
              </w:rPr>
              <w:t>AC 2.2</w:t>
            </w:r>
          </w:p>
          <w:p w:rsidR="00A54AF6" w:rsidRPr="00156E16" w:rsidRDefault="00A54AF6" w:rsidP="00156E16">
            <w:pPr>
              <w:jc w:val="left"/>
              <w:rPr>
                <w:color w:val="000000"/>
                <w:sz w:val="20"/>
                <w:szCs w:val="20"/>
              </w:rPr>
            </w:pPr>
            <w:r w:rsidRPr="00156E16">
              <w:rPr>
                <w:color w:val="000000"/>
                <w:sz w:val="20"/>
                <w:szCs w:val="20"/>
              </w:rPr>
              <w:t>Explain</w:t>
            </w:r>
            <w:r w:rsidR="00A77BBB">
              <w:rPr>
                <w:color w:val="000000"/>
                <w:sz w:val="20"/>
                <w:szCs w:val="20"/>
              </w:rPr>
              <w:t xml:space="preserve"> </w:t>
            </w:r>
            <w:r w:rsidRPr="00156E16">
              <w:rPr>
                <w:color w:val="000000"/>
                <w:sz w:val="20"/>
                <w:szCs w:val="20"/>
              </w:rPr>
              <w:t>the concept of break even in relation to the organisation</w:t>
            </w:r>
          </w:p>
          <w:p w:rsidR="00A54AF6" w:rsidRPr="005A5BE9" w:rsidRDefault="00A54AF6" w:rsidP="00156E16">
            <w:pPr>
              <w:spacing w:line="216" w:lineRule="auto"/>
              <w:jc w:val="left"/>
              <w:rPr>
                <w:rFonts w:ascii="Arial Narrow" w:hAnsi="Arial Narrow" w:cs="Arial Narrow"/>
                <w:color w:val="000000"/>
              </w:rPr>
            </w:pP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1322"/>
        </w:trPr>
        <w:tc>
          <w:tcPr>
            <w:tcW w:w="2518" w:type="dxa"/>
            <w:vMerge/>
            <w:shd w:val="clear" w:color="auto" w:fill="auto"/>
          </w:tcPr>
          <w:p w:rsidR="00B14224" w:rsidRPr="00156E16" w:rsidRDefault="00B14224" w:rsidP="00156E16">
            <w:pPr>
              <w:spacing w:line="216" w:lineRule="auto"/>
              <w:jc w:val="left"/>
              <w:rPr>
                <w:color w:val="000000"/>
                <w:sz w:val="20"/>
                <w:szCs w:val="20"/>
              </w:rPr>
            </w:pP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T</w:t>
            </w:r>
            <w:r w:rsidRPr="0022153D">
              <w:rPr>
                <w:rFonts w:ascii="Arial Narrow" w:hAnsi="Arial Narrow" w:cs="Arial Narrow"/>
                <w:color w:val="000000"/>
                <w:sz w:val="18"/>
                <w:szCs w:val="18"/>
              </w:rPr>
              <w:t>he concept of break even in relation to the organisation is merely stated as opposed to explained</w:t>
            </w:r>
          </w:p>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An explanation is given of the concept of break even in general but the concept has no recognisable relation to the organisation and/or the explanation is incorrect or minimal</w:t>
            </w: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T</w:t>
            </w:r>
            <w:r w:rsidRPr="0022153D">
              <w:rPr>
                <w:rFonts w:ascii="Arial Narrow" w:hAnsi="Arial Narrow" w:cs="Arial Narrow"/>
                <w:color w:val="000000"/>
                <w:sz w:val="18"/>
                <w:szCs w:val="18"/>
              </w:rPr>
              <w:t>he concept of break even in relation to the organisation is correctly explained although the explanation may be limited and the relation to the organisation may be more implicit than explicit</w:t>
            </w:r>
          </w:p>
        </w:tc>
        <w:tc>
          <w:tcPr>
            <w:tcW w:w="2505"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A thorough and detailed explanation is given of the concept of break even which is clearly and explicitly related to the organisation</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tc>
      </w:tr>
      <w:tr w:rsidR="00A54AF6" w:rsidRPr="005A5BE9">
        <w:trPr>
          <w:trHeight w:val="312"/>
        </w:trPr>
        <w:tc>
          <w:tcPr>
            <w:tcW w:w="2518" w:type="dxa"/>
            <w:vMerge/>
            <w:shd w:val="clear" w:color="auto" w:fill="auto"/>
          </w:tcPr>
          <w:p w:rsidR="00A54AF6" w:rsidRPr="00156E16" w:rsidRDefault="00A54AF6" w:rsidP="00156E16">
            <w:pPr>
              <w:spacing w:line="216" w:lineRule="auto"/>
              <w:jc w:val="left"/>
              <w:rPr>
                <w:color w:val="000000"/>
                <w:sz w:val="20"/>
                <w:szCs w:val="2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A54AF6" w:rsidRPr="005A5BE9">
        <w:trPr>
          <w:trHeight w:val="312"/>
        </w:trPr>
        <w:tc>
          <w:tcPr>
            <w:tcW w:w="2518" w:type="dxa"/>
            <w:vMerge w:val="restart"/>
            <w:shd w:val="clear" w:color="auto" w:fill="auto"/>
          </w:tcPr>
          <w:p w:rsidR="00A54AF6" w:rsidRPr="00156E16" w:rsidRDefault="00A54AF6" w:rsidP="00156E16">
            <w:pPr>
              <w:spacing w:line="216" w:lineRule="auto"/>
              <w:jc w:val="left"/>
              <w:rPr>
                <w:color w:val="000000"/>
                <w:sz w:val="20"/>
                <w:szCs w:val="20"/>
              </w:rPr>
            </w:pPr>
          </w:p>
          <w:p w:rsidR="00A54AF6" w:rsidRPr="00156E16" w:rsidRDefault="00A54AF6" w:rsidP="00156E16">
            <w:pPr>
              <w:spacing w:line="216" w:lineRule="auto"/>
              <w:jc w:val="left"/>
              <w:rPr>
                <w:color w:val="000000"/>
                <w:sz w:val="20"/>
                <w:szCs w:val="20"/>
              </w:rPr>
            </w:pPr>
            <w:r w:rsidRPr="00156E16">
              <w:rPr>
                <w:color w:val="000000"/>
                <w:sz w:val="20"/>
                <w:szCs w:val="20"/>
              </w:rPr>
              <w:t>AC 2.3</w:t>
            </w:r>
          </w:p>
          <w:p w:rsidR="00A54AF6" w:rsidRPr="00156E16" w:rsidRDefault="00A54AF6" w:rsidP="00156E16">
            <w:pPr>
              <w:jc w:val="left"/>
              <w:rPr>
                <w:color w:val="000000"/>
                <w:sz w:val="20"/>
                <w:szCs w:val="20"/>
              </w:rPr>
            </w:pPr>
            <w:r w:rsidRPr="00156E16">
              <w:rPr>
                <w:color w:val="000000"/>
                <w:sz w:val="20"/>
                <w:szCs w:val="20"/>
              </w:rPr>
              <w:t>Explain the purpose and nature of basic cost statements</w:t>
            </w:r>
          </w:p>
          <w:p w:rsidR="00A54AF6" w:rsidRPr="00156E16" w:rsidRDefault="00A54AF6" w:rsidP="00156E16">
            <w:pPr>
              <w:spacing w:line="216" w:lineRule="auto"/>
              <w:jc w:val="left"/>
              <w:rPr>
                <w:color w:val="000000"/>
                <w:sz w:val="20"/>
                <w:szCs w:val="20"/>
              </w:rPr>
            </w:pP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2/8]</w:t>
            </w:r>
          </w:p>
        </w:tc>
        <w:tc>
          <w:tcPr>
            <w:tcW w:w="2504"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[4/8]</w:t>
            </w:r>
          </w:p>
        </w:tc>
        <w:tc>
          <w:tcPr>
            <w:tcW w:w="2505" w:type="dxa"/>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6/8]</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312"/>
        </w:trPr>
        <w:tc>
          <w:tcPr>
            <w:tcW w:w="2518" w:type="dxa"/>
            <w:vMerge/>
            <w:shd w:val="clear" w:color="auto" w:fill="auto"/>
          </w:tcPr>
          <w:p w:rsidR="00B14224" w:rsidRPr="00156E16" w:rsidRDefault="00B14224" w:rsidP="00156E16">
            <w:pPr>
              <w:spacing w:line="216" w:lineRule="auto"/>
              <w:jc w:val="left"/>
              <w:rPr>
                <w:color w:val="000000"/>
                <w:sz w:val="20"/>
                <w:szCs w:val="20"/>
              </w:rPr>
            </w:pP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T</w:t>
            </w:r>
            <w:r w:rsidRPr="0022153D">
              <w:rPr>
                <w:rFonts w:ascii="Arial Narrow" w:hAnsi="Arial Narrow" w:cs="Arial Narrow"/>
                <w:color w:val="000000"/>
                <w:sz w:val="18"/>
                <w:szCs w:val="18"/>
              </w:rPr>
              <w:t>he purpose and nature of basic cost statements are merely stated as opposed to explained</w:t>
            </w:r>
          </w:p>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An explanation is given of </w:t>
            </w:r>
            <w:r w:rsidRPr="0022153D">
              <w:rPr>
                <w:rFonts w:ascii="Arial Narrow" w:hAnsi="Arial Narrow" w:cs="Arial Narrow"/>
                <w:color w:val="000000"/>
                <w:sz w:val="18"/>
                <w:szCs w:val="18"/>
              </w:rPr>
              <w:t>the purpose and nature of basic cost statements but the explanation is incorrect or minimal</w:t>
            </w:r>
          </w:p>
        </w:tc>
        <w:tc>
          <w:tcPr>
            <w:tcW w:w="2504"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An explanation is given of </w:t>
            </w:r>
            <w:r w:rsidRPr="0022153D">
              <w:rPr>
                <w:rFonts w:ascii="Arial Narrow" w:hAnsi="Arial Narrow" w:cs="Arial Narrow"/>
                <w:color w:val="000000"/>
                <w:sz w:val="18"/>
                <w:szCs w:val="18"/>
              </w:rPr>
              <w:t>the purpose and nature of basic cost statements although the explanation may be limited</w:t>
            </w:r>
          </w:p>
        </w:tc>
        <w:tc>
          <w:tcPr>
            <w:tcW w:w="2505" w:type="dxa"/>
            <w:vMerge w:val="restart"/>
            <w:shd w:val="clear" w:color="auto" w:fill="auto"/>
          </w:tcPr>
          <w:p w:rsidR="00B14224" w:rsidRPr="005A5BE9"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 thorough and detailed explanation is given of t</w:t>
            </w:r>
            <w:r w:rsidRPr="0022153D">
              <w:rPr>
                <w:rFonts w:ascii="Arial Narrow" w:hAnsi="Arial Narrow" w:cs="Arial Narrow"/>
                <w:color w:val="000000"/>
                <w:sz w:val="18"/>
                <w:szCs w:val="18"/>
              </w:rPr>
              <w:t>he purpose and nature of basic cost statements</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tc>
      </w:tr>
      <w:tr w:rsidR="00A54AF6" w:rsidRPr="005A5BE9">
        <w:trPr>
          <w:trHeight w:val="312"/>
        </w:trPr>
        <w:tc>
          <w:tcPr>
            <w:tcW w:w="2518" w:type="dxa"/>
            <w:vMerge/>
            <w:shd w:val="clear" w:color="auto" w:fill="auto"/>
          </w:tcPr>
          <w:p w:rsidR="00A54AF6" w:rsidRPr="00156E16" w:rsidRDefault="00A54AF6" w:rsidP="00156E16">
            <w:pPr>
              <w:spacing w:line="216" w:lineRule="auto"/>
              <w:jc w:val="left"/>
              <w:rPr>
                <w:color w:val="000000"/>
                <w:sz w:val="20"/>
                <w:szCs w:val="2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bl>
    <w:p w:rsidR="00B14224" w:rsidRDefault="00B1422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A54AF6" w:rsidRPr="005A5BE9">
        <w:trPr>
          <w:trHeight w:val="312"/>
        </w:trPr>
        <w:tc>
          <w:tcPr>
            <w:tcW w:w="2518" w:type="dxa"/>
            <w:shd w:val="clear" w:color="auto" w:fill="auto"/>
          </w:tcPr>
          <w:p w:rsidR="00A54AF6" w:rsidRPr="00156E16" w:rsidRDefault="00A54AF6" w:rsidP="00156E16">
            <w:pPr>
              <w:spacing w:line="216" w:lineRule="auto"/>
              <w:jc w:val="left"/>
              <w:rPr>
                <w:color w:val="000000"/>
                <w:sz w:val="20"/>
                <w:szCs w:val="20"/>
              </w:rPr>
            </w:pP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1850"/>
        </w:trPr>
        <w:tc>
          <w:tcPr>
            <w:tcW w:w="2518" w:type="dxa"/>
            <w:vMerge w:val="restart"/>
            <w:shd w:val="clear" w:color="auto" w:fill="auto"/>
          </w:tcPr>
          <w:p w:rsidR="00B14224" w:rsidRPr="00156E16" w:rsidRDefault="00B14224" w:rsidP="00156E16">
            <w:pPr>
              <w:spacing w:line="216" w:lineRule="auto"/>
              <w:jc w:val="left"/>
              <w:rPr>
                <w:color w:val="000000"/>
                <w:sz w:val="20"/>
                <w:szCs w:val="20"/>
              </w:rPr>
            </w:pPr>
          </w:p>
          <w:p w:rsidR="00B14224" w:rsidRPr="00156E16" w:rsidRDefault="00B14224" w:rsidP="00156E16">
            <w:pPr>
              <w:spacing w:line="216" w:lineRule="auto"/>
              <w:jc w:val="left"/>
              <w:rPr>
                <w:color w:val="000000"/>
                <w:sz w:val="20"/>
                <w:szCs w:val="20"/>
              </w:rPr>
            </w:pPr>
            <w:r w:rsidRPr="00156E16">
              <w:rPr>
                <w:color w:val="000000"/>
                <w:sz w:val="20"/>
                <w:szCs w:val="20"/>
              </w:rPr>
              <w:t>AC 2.4</w:t>
            </w:r>
          </w:p>
          <w:p w:rsidR="00B14224" w:rsidRPr="00156E16" w:rsidRDefault="00B14224" w:rsidP="00156E16">
            <w:pPr>
              <w:jc w:val="left"/>
              <w:rPr>
                <w:color w:val="000000"/>
                <w:sz w:val="20"/>
                <w:szCs w:val="20"/>
              </w:rPr>
            </w:pPr>
            <w:r w:rsidRPr="00156E16">
              <w:rPr>
                <w:color w:val="000000"/>
                <w:sz w:val="20"/>
                <w:szCs w:val="20"/>
              </w:rPr>
              <w:t>Explain the value of standard costing and its role as a control mechanism</w:t>
            </w:r>
          </w:p>
          <w:p w:rsidR="00B14224" w:rsidRPr="00156E16" w:rsidRDefault="00B14224" w:rsidP="00156E16">
            <w:pPr>
              <w:spacing w:line="216" w:lineRule="auto"/>
              <w:jc w:val="left"/>
              <w:rPr>
                <w:color w:val="000000"/>
                <w:sz w:val="20"/>
                <w:szCs w:val="20"/>
              </w:rPr>
            </w:pPr>
          </w:p>
        </w:tc>
        <w:tc>
          <w:tcPr>
            <w:tcW w:w="2504" w:type="dxa"/>
            <w:gridSpan w:val="2"/>
            <w:vMerge w:val="restart"/>
            <w:shd w:val="clear" w:color="auto" w:fill="auto"/>
          </w:tcPr>
          <w:p w:rsidR="00B14224" w:rsidRPr="0022153D"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T</w:t>
            </w:r>
            <w:r w:rsidRPr="0022153D">
              <w:rPr>
                <w:rFonts w:ascii="Arial Narrow" w:hAnsi="Arial Narrow" w:cs="Arial Narrow"/>
                <w:color w:val="000000"/>
                <w:sz w:val="18"/>
                <w:szCs w:val="18"/>
              </w:rPr>
              <w:t>he value of standard costing and its role as a control mechanism is merely stated as opposed to explained</w:t>
            </w:r>
          </w:p>
          <w:p w:rsidR="00B14224" w:rsidRPr="0022153D" w:rsidRDefault="00B14224" w:rsidP="0022153D">
            <w:pPr>
              <w:numPr>
                <w:ilvl w:val="0"/>
                <w:numId w:val="9"/>
              </w:numPr>
              <w:tabs>
                <w:tab w:val="num" w:pos="288"/>
              </w:tabs>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An explanation is given of t</w:t>
            </w:r>
            <w:r w:rsidRPr="0022153D">
              <w:rPr>
                <w:rFonts w:ascii="Arial Narrow" w:hAnsi="Arial Narrow" w:cs="Arial Narrow"/>
                <w:color w:val="000000"/>
                <w:sz w:val="18"/>
                <w:szCs w:val="18"/>
              </w:rPr>
              <w:t>he value of standard costing and its role as a control mechanism but the explanation is incorrect or minimal</w:t>
            </w:r>
          </w:p>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The value of standard costing is explained but its role as a control mechanism is not explained</w:t>
            </w:r>
          </w:p>
        </w:tc>
        <w:tc>
          <w:tcPr>
            <w:tcW w:w="2504" w:type="dxa"/>
            <w:gridSpan w:val="2"/>
            <w:vMerge w:val="restart"/>
            <w:shd w:val="clear" w:color="auto" w:fill="auto"/>
          </w:tcPr>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An explanation is given of t</w:t>
            </w:r>
            <w:r w:rsidRPr="0022153D">
              <w:rPr>
                <w:rFonts w:ascii="Arial Narrow" w:hAnsi="Arial Narrow" w:cs="Arial Narrow"/>
                <w:color w:val="000000"/>
                <w:sz w:val="18"/>
                <w:szCs w:val="18"/>
              </w:rPr>
              <w:t>he value of standard costing and its role as a control mechanism although the explanation may be limited and the explanation of its role as a control mechanism may be more implicit than explicit</w:t>
            </w:r>
          </w:p>
        </w:tc>
        <w:tc>
          <w:tcPr>
            <w:tcW w:w="2505" w:type="dxa"/>
            <w:gridSpan w:val="2"/>
            <w:vMerge w:val="restart"/>
            <w:shd w:val="clear" w:color="auto" w:fill="auto"/>
          </w:tcPr>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A thorough and detailed explanation is given of t</w:t>
            </w:r>
            <w:r w:rsidRPr="0022153D">
              <w:rPr>
                <w:rFonts w:ascii="Arial Narrow" w:hAnsi="Arial Narrow" w:cs="Arial Narrow"/>
                <w:color w:val="000000"/>
                <w:sz w:val="18"/>
                <w:szCs w:val="18"/>
              </w:rPr>
              <w:t xml:space="preserve">he value of standard costing and the explanation makes its role as a control mechanism explicitly clear </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tc>
      </w:tr>
      <w:tr w:rsidR="00A54AF6" w:rsidRPr="005A5BE9">
        <w:trPr>
          <w:trHeight w:val="79"/>
        </w:trPr>
        <w:tc>
          <w:tcPr>
            <w:tcW w:w="2518" w:type="dxa"/>
            <w:vMerge/>
            <w:shd w:val="clear" w:color="auto" w:fill="auto"/>
          </w:tcPr>
          <w:p w:rsidR="00A54AF6" w:rsidRPr="00156E16" w:rsidRDefault="00A54AF6" w:rsidP="00156E16">
            <w:pPr>
              <w:spacing w:line="216" w:lineRule="auto"/>
              <w:jc w:val="left"/>
              <w:rPr>
                <w:color w:val="000000"/>
                <w:sz w:val="20"/>
                <w:szCs w:val="20"/>
              </w:rPr>
            </w:pPr>
          </w:p>
        </w:tc>
        <w:tc>
          <w:tcPr>
            <w:tcW w:w="2504"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A54AF6" w:rsidRPr="005A5BE9">
        <w:trPr>
          <w:trHeight w:val="79"/>
        </w:trPr>
        <w:tc>
          <w:tcPr>
            <w:tcW w:w="2518" w:type="dxa"/>
            <w:vMerge w:val="restart"/>
            <w:shd w:val="clear" w:color="auto" w:fill="auto"/>
          </w:tcPr>
          <w:p w:rsidR="00A54AF6" w:rsidRPr="00156E16" w:rsidRDefault="00A54AF6" w:rsidP="00156E16">
            <w:pPr>
              <w:spacing w:line="216" w:lineRule="auto"/>
              <w:jc w:val="left"/>
              <w:rPr>
                <w:color w:val="000000"/>
                <w:sz w:val="20"/>
                <w:szCs w:val="20"/>
              </w:rPr>
            </w:pPr>
          </w:p>
          <w:p w:rsidR="00A54AF6" w:rsidRPr="00156E16" w:rsidRDefault="00A54AF6" w:rsidP="00156E16">
            <w:pPr>
              <w:spacing w:line="216" w:lineRule="auto"/>
              <w:jc w:val="left"/>
              <w:rPr>
                <w:color w:val="000000"/>
                <w:sz w:val="20"/>
                <w:szCs w:val="20"/>
              </w:rPr>
            </w:pPr>
            <w:r w:rsidRPr="00156E16">
              <w:rPr>
                <w:color w:val="000000"/>
                <w:sz w:val="20"/>
                <w:szCs w:val="20"/>
              </w:rPr>
              <w:t>AC 2.5</w:t>
            </w:r>
          </w:p>
          <w:p w:rsidR="00A54AF6" w:rsidRPr="00156E16" w:rsidRDefault="00A54AF6" w:rsidP="00156E16">
            <w:pPr>
              <w:jc w:val="left"/>
              <w:rPr>
                <w:color w:val="000000"/>
                <w:sz w:val="20"/>
                <w:szCs w:val="20"/>
              </w:rPr>
            </w:pPr>
            <w:r w:rsidRPr="00156E16">
              <w:rPr>
                <w:color w:val="000000"/>
                <w:sz w:val="20"/>
                <w:szCs w:val="20"/>
              </w:rPr>
              <w:t>Describe mechanisms in the organisation to maintain control of costs</w:t>
            </w:r>
          </w:p>
          <w:p w:rsidR="00A54AF6" w:rsidRPr="00156E16" w:rsidRDefault="00A54AF6" w:rsidP="00156E16">
            <w:pPr>
              <w:spacing w:line="216" w:lineRule="auto"/>
              <w:jc w:val="left"/>
              <w:rPr>
                <w:color w:val="000000"/>
                <w:sz w:val="20"/>
                <w:szCs w:val="20"/>
              </w:rPr>
            </w:pP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Referral [ca. 3/12]</w:t>
            </w:r>
          </w:p>
        </w:tc>
        <w:tc>
          <w:tcPr>
            <w:tcW w:w="2504"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Pass [6/12]</w:t>
            </w:r>
          </w:p>
        </w:tc>
        <w:tc>
          <w:tcPr>
            <w:tcW w:w="2505" w:type="dxa"/>
            <w:gridSpan w:val="2"/>
            <w:shd w:val="clear" w:color="auto" w:fill="auto"/>
          </w:tcPr>
          <w:p w:rsidR="00A54AF6" w:rsidRPr="00A54AF6" w:rsidRDefault="00A54AF6" w:rsidP="00BA3883">
            <w:pPr>
              <w:jc w:val="center"/>
              <w:rPr>
                <w:rFonts w:ascii="Arial Narrow" w:hAnsi="Arial Narrow" w:cs="Arial Narrow"/>
                <w:color w:val="000000"/>
                <w:sz w:val="20"/>
                <w:szCs w:val="20"/>
              </w:rPr>
            </w:pPr>
            <w:r w:rsidRPr="00A54AF6">
              <w:rPr>
                <w:rFonts w:ascii="Arial Narrow" w:hAnsi="Arial Narrow" w:cs="Arial Narrow"/>
                <w:b/>
                <w:bCs/>
                <w:color w:val="000000"/>
                <w:sz w:val="20"/>
                <w:szCs w:val="20"/>
              </w:rPr>
              <w:t>Good Pass [ca. 9/12]</w:t>
            </w:r>
          </w:p>
        </w:tc>
        <w:tc>
          <w:tcPr>
            <w:tcW w:w="3145" w:type="dxa"/>
            <w:gridSpan w:val="2"/>
            <w:shd w:val="clear" w:color="auto" w:fill="auto"/>
            <w:vAlign w:val="center"/>
          </w:tcPr>
          <w:p w:rsidR="00A54AF6" w:rsidRPr="005A5BE9" w:rsidRDefault="00A54AF6" w:rsidP="00BA3883">
            <w:pPr>
              <w:spacing w:line="216" w:lineRule="auto"/>
              <w:jc w:val="center"/>
              <w:rPr>
                <w:rFonts w:ascii="Arial Narrow" w:hAnsi="Arial Narrow" w:cs="Arial Narrow"/>
                <w:i/>
                <w:iCs/>
                <w:color w:val="000000"/>
                <w:sz w:val="16"/>
                <w:szCs w:val="16"/>
              </w:rPr>
            </w:pPr>
            <w:r w:rsidRPr="005A5BE9">
              <w:rPr>
                <w:rFonts w:ascii="Arial Narrow" w:hAnsi="Arial Narrow" w:cs="Arial Narrow"/>
                <w:b/>
                <w:bCs/>
                <w:color w:val="000000"/>
              </w:rPr>
              <w:t>Assessor feedback on AC</w:t>
            </w:r>
          </w:p>
        </w:tc>
      </w:tr>
      <w:tr w:rsidR="00B14224" w:rsidRPr="005A5BE9">
        <w:trPr>
          <w:trHeight w:val="1346"/>
        </w:trPr>
        <w:tc>
          <w:tcPr>
            <w:tcW w:w="2518" w:type="dxa"/>
            <w:vMerge/>
            <w:shd w:val="clear" w:color="auto" w:fill="auto"/>
          </w:tcPr>
          <w:p w:rsidR="00B14224" w:rsidRPr="00156E16" w:rsidRDefault="00B14224" w:rsidP="00156E16">
            <w:pPr>
              <w:spacing w:line="216" w:lineRule="auto"/>
              <w:jc w:val="left"/>
              <w:rPr>
                <w:color w:val="000000"/>
                <w:sz w:val="20"/>
                <w:szCs w:val="20"/>
              </w:rPr>
            </w:pPr>
          </w:p>
        </w:tc>
        <w:tc>
          <w:tcPr>
            <w:tcW w:w="2504" w:type="dxa"/>
            <w:gridSpan w:val="2"/>
            <w:vMerge w:val="restart"/>
            <w:shd w:val="clear" w:color="auto" w:fill="auto"/>
          </w:tcPr>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Mechanisms in the organisation to maintain control of costs are stated or listed as opposed to described</w:t>
            </w:r>
          </w:p>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A description is given of mechanisms to maintain control of costs but the description is incorrect, inappropriate or minimal and/or the mechanisms are not related to the organisation</w:t>
            </w:r>
          </w:p>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5A5BE9">
              <w:rPr>
                <w:rFonts w:ascii="Arial Narrow" w:hAnsi="Arial Narrow" w:cs="Arial Narrow"/>
                <w:color w:val="000000"/>
                <w:sz w:val="18"/>
                <w:szCs w:val="18"/>
              </w:rPr>
              <w:t xml:space="preserve">Less than two </w:t>
            </w:r>
            <w:r w:rsidRPr="0022153D">
              <w:rPr>
                <w:rFonts w:ascii="Arial Narrow" w:hAnsi="Arial Narrow" w:cs="Arial Narrow"/>
                <w:color w:val="000000"/>
                <w:sz w:val="18"/>
                <w:szCs w:val="18"/>
              </w:rPr>
              <w:t>mechanisms in the organisation to maintain control of costs are described</w:t>
            </w:r>
          </w:p>
        </w:tc>
        <w:tc>
          <w:tcPr>
            <w:tcW w:w="2504" w:type="dxa"/>
            <w:gridSpan w:val="2"/>
            <w:vMerge w:val="restart"/>
            <w:shd w:val="clear" w:color="auto" w:fill="auto"/>
          </w:tcPr>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A description is given of at least two mechanisms specifically in the organisation to maintain control of costs although the description may be limited</w:t>
            </w:r>
          </w:p>
        </w:tc>
        <w:tc>
          <w:tcPr>
            <w:tcW w:w="2505" w:type="dxa"/>
            <w:gridSpan w:val="2"/>
            <w:vMerge w:val="restart"/>
            <w:shd w:val="clear" w:color="auto" w:fill="auto"/>
          </w:tcPr>
          <w:p w:rsidR="00B14224" w:rsidRPr="005A5BE9" w:rsidRDefault="00B14224" w:rsidP="0022153D">
            <w:pPr>
              <w:numPr>
                <w:ilvl w:val="0"/>
                <w:numId w:val="9"/>
              </w:numPr>
              <w:tabs>
                <w:tab w:val="left" w:pos="34"/>
                <w:tab w:val="num" w:pos="288"/>
              </w:tabs>
              <w:spacing w:line="216" w:lineRule="auto"/>
              <w:ind w:left="272" w:hanging="270"/>
              <w:jc w:val="left"/>
              <w:rPr>
                <w:rFonts w:ascii="Arial Narrow" w:hAnsi="Arial Narrow" w:cs="Arial Narrow"/>
                <w:color w:val="000000"/>
                <w:sz w:val="18"/>
                <w:szCs w:val="18"/>
              </w:rPr>
            </w:pPr>
            <w:r w:rsidRPr="0022153D">
              <w:rPr>
                <w:rFonts w:ascii="Arial Narrow" w:hAnsi="Arial Narrow" w:cs="Arial Narrow"/>
                <w:color w:val="000000"/>
                <w:sz w:val="18"/>
                <w:szCs w:val="18"/>
              </w:rPr>
              <w:t>A thorough and detailed description is given of several mechanisms specifically in the organisation to maintain control of costs</w:t>
            </w:r>
          </w:p>
        </w:tc>
        <w:tc>
          <w:tcPr>
            <w:tcW w:w="3145" w:type="dxa"/>
            <w:gridSpan w:val="2"/>
            <w:shd w:val="clear" w:color="auto" w:fill="auto"/>
            <w:vAlign w:val="center"/>
          </w:tcPr>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Default="00B14224" w:rsidP="005A5BE9">
            <w:pPr>
              <w:spacing w:line="216" w:lineRule="auto"/>
              <w:jc w:val="center"/>
              <w:rPr>
                <w:rFonts w:ascii="Arial Narrow" w:hAnsi="Arial Narrow" w:cs="Arial Narrow"/>
                <w:color w:val="000000"/>
                <w:sz w:val="18"/>
                <w:szCs w:val="18"/>
              </w:rPr>
            </w:pPr>
          </w:p>
          <w:p w:rsidR="00B14224" w:rsidRPr="005A5BE9" w:rsidRDefault="00B14224" w:rsidP="005A5BE9">
            <w:pPr>
              <w:spacing w:line="216" w:lineRule="auto"/>
              <w:jc w:val="center"/>
              <w:rPr>
                <w:rFonts w:ascii="Arial Narrow" w:hAnsi="Arial Narrow" w:cs="Arial Narrow"/>
                <w:color w:val="000000"/>
                <w:sz w:val="18"/>
                <w:szCs w:val="18"/>
              </w:rPr>
            </w:pPr>
          </w:p>
        </w:tc>
      </w:tr>
      <w:tr w:rsidR="00A54AF6" w:rsidRPr="005A5BE9">
        <w:trPr>
          <w:trHeight w:val="312"/>
        </w:trPr>
        <w:tc>
          <w:tcPr>
            <w:tcW w:w="2518" w:type="dxa"/>
            <w:vMerge/>
            <w:shd w:val="clear" w:color="auto" w:fill="auto"/>
          </w:tcPr>
          <w:p w:rsidR="00A54AF6" w:rsidRPr="005A5BE9" w:rsidRDefault="00A54AF6" w:rsidP="005A5BE9">
            <w:pPr>
              <w:spacing w:line="216" w:lineRule="auto"/>
              <w:jc w:val="left"/>
              <w:rPr>
                <w:rFonts w:ascii="Arial Narrow" w:hAnsi="Arial Narrow" w:cs="Arial Narrow"/>
                <w:b/>
                <w:bCs/>
                <w:color w:val="000000"/>
              </w:rPr>
            </w:pPr>
          </w:p>
        </w:tc>
        <w:tc>
          <w:tcPr>
            <w:tcW w:w="2504"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A54AF6" w:rsidRPr="005A5BE9" w:rsidRDefault="00A54AF6" w:rsidP="005A5BE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5A5BE9">
              <w:rPr>
                <w:rFonts w:ascii="Arial Narrow" w:hAnsi="Arial Narrow" w:cs="Arial Narrow"/>
                <w:color w:val="000000"/>
                <w:sz w:val="20"/>
                <w:szCs w:val="20"/>
              </w:rPr>
              <w:t>)</w:t>
            </w:r>
          </w:p>
        </w:tc>
        <w:tc>
          <w:tcPr>
            <w:tcW w:w="1728" w:type="dxa"/>
            <w:shd w:val="clear" w:color="auto" w:fill="auto"/>
            <w:vAlign w:val="center"/>
          </w:tcPr>
          <w:p w:rsidR="00A54AF6" w:rsidRPr="005A5BE9" w:rsidRDefault="00A54AF6" w:rsidP="00BA3883">
            <w:pPr>
              <w:spacing w:line="216" w:lineRule="auto"/>
              <w:jc w:val="center"/>
              <w:rPr>
                <w:rFonts w:ascii="Arial Narrow" w:hAnsi="Arial Narrow" w:cs="Arial Narrow"/>
                <w:color w:val="000000"/>
                <w:sz w:val="20"/>
                <w:szCs w:val="20"/>
              </w:rPr>
            </w:pPr>
            <w:r w:rsidRPr="005A5BE9">
              <w:rPr>
                <w:rFonts w:ascii="Arial Narrow" w:hAnsi="Arial Narrow" w:cs="Arial Narrow"/>
                <w:color w:val="000000"/>
                <w:sz w:val="20"/>
                <w:szCs w:val="20"/>
              </w:rPr>
              <w:t>Pass or Referral</w:t>
            </w:r>
          </w:p>
        </w:tc>
      </w:tr>
      <w:tr w:rsidR="00B14224" w:rsidRPr="005A5BE9">
        <w:trPr>
          <w:trHeight w:val="312"/>
        </w:trPr>
        <w:tc>
          <w:tcPr>
            <w:tcW w:w="6588" w:type="dxa"/>
            <w:gridSpan w:val="4"/>
            <w:shd w:val="clear" w:color="auto" w:fill="auto"/>
          </w:tcPr>
          <w:p w:rsidR="00B14224" w:rsidRPr="005A5BE9" w:rsidRDefault="00B14224" w:rsidP="00F6303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5A5BE9">
              <w:rPr>
                <w:rFonts w:ascii="Arial Narrow" w:hAnsi="Arial Narrow" w:cs="Arial Narrow"/>
                <w:b/>
                <w:bCs/>
                <w:color w:val="000000"/>
                <w:sz w:val="20"/>
                <w:szCs w:val="20"/>
              </w:rPr>
              <w:t xml:space="preserve"> comments </w:t>
            </w:r>
            <w:r w:rsidRPr="005A5BE9">
              <w:rPr>
                <w:rFonts w:ascii="Arial Narrow" w:hAnsi="Arial Narrow" w:cs="Arial Narrow"/>
                <w:color w:val="000000"/>
                <w:sz w:val="20"/>
                <w:szCs w:val="20"/>
              </w:rPr>
              <w:t>(optional):</w:t>
            </w:r>
          </w:p>
        </w:tc>
        <w:tc>
          <w:tcPr>
            <w:tcW w:w="6588" w:type="dxa"/>
            <w:gridSpan w:val="5"/>
            <w:shd w:val="clear" w:color="auto" w:fill="auto"/>
          </w:tcPr>
          <w:p w:rsidR="00B14224" w:rsidRPr="005A5BE9" w:rsidRDefault="00B14224" w:rsidP="005A5BE9">
            <w:pPr>
              <w:spacing w:line="216" w:lineRule="auto"/>
              <w:jc w:val="left"/>
              <w:rPr>
                <w:rFonts w:ascii="Arial Narrow" w:hAnsi="Arial Narrow" w:cs="Arial Narrow"/>
                <w:color w:val="000000"/>
                <w:sz w:val="20"/>
                <w:szCs w:val="20"/>
              </w:rPr>
            </w:pPr>
            <w:r w:rsidRPr="005A5BE9">
              <w:rPr>
                <w:rFonts w:ascii="Arial Narrow" w:hAnsi="Arial Narrow" w:cs="Arial Narrow"/>
                <w:b/>
                <w:bCs/>
                <w:color w:val="000000"/>
                <w:sz w:val="20"/>
                <w:szCs w:val="20"/>
              </w:rPr>
              <w:t xml:space="preserve">Verification comments </w:t>
            </w:r>
            <w:r w:rsidRPr="005A5BE9">
              <w:rPr>
                <w:rFonts w:ascii="Arial Narrow" w:hAnsi="Arial Narrow" w:cs="Arial Narrow"/>
                <w:color w:val="000000"/>
                <w:sz w:val="20"/>
                <w:szCs w:val="20"/>
              </w:rPr>
              <w:t>(optional):</w:t>
            </w:r>
          </w:p>
          <w:p w:rsidR="00B14224" w:rsidRPr="005A5BE9" w:rsidRDefault="00B14224" w:rsidP="005A5BE9">
            <w:pPr>
              <w:spacing w:line="216" w:lineRule="auto"/>
              <w:jc w:val="left"/>
              <w:rPr>
                <w:rFonts w:ascii="Arial Narrow" w:hAnsi="Arial Narrow" w:cs="Arial Narrow"/>
                <w:color w:val="000000"/>
                <w:sz w:val="20"/>
                <w:szCs w:val="20"/>
              </w:rPr>
            </w:pPr>
          </w:p>
          <w:p w:rsidR="00B14224" w:rsidRPr="005A5BE9" w:rsidRDefault="00B14224" w:rsidP="005A5BE9">
            <w:pPr>
              <w:spacing w:line="216" w:lineRule="auto"/>
              <w:jc w:val="left"/>
              <w:rPr>
                <w:rFonts w:ascii="Arial Narrow" w:hAnsi="Arial Narrow" w:cs="Arial Narrow"/>
                <w:b/>
                <w:bCs/>
                <w:color w:val="000000"/>
                <w:sz w:val="20"/>
                <w:szCs w:val="20"/>
              </w:rPr>
            </w:pPr>
          </w:p>
        </w:tc>
      </w:tr>
      <w:tr w:rsidR="00B14224" w:rsidRPr="005A5BE9">
        <w:trPr>
          <w:trHeight w:val="312"/>
        </w:trPr>
        <w:tc>
          <w:tcPr>
            <w:tcW w:w="9606" w:type="dxa"/>
            <w:gridSpan w:val="6"/>
            <w:shd w:val="clear" w:color="auto" w:fill="auto"/>
          </w:tcPr>
          <w:p w:rsidR="00B14224" w:rsidRPr="005A5BE9" w:rsidRDefault="00B14224" w:rsidP="005A5BE9">
            <w:pPr>
              <w:jc w:val="left"/>
              <w:rPr>
                <w:rFonts w:ascii="Arial Narrow" w:hAnsi="Arial Narrow" w:cs="Arial Narrow"/>
                <w:i/>
                <w:iCs/>
                <w:color w:val="000000"/>
                <w:sz w:val="20"/>
                <w:szCs w:val="20"/>
              </w:rPr>
            </w:pPr>
          </w:p>
        </w:tc>
        <w:tc>
          <w:tcPr>
            <w:tcW w:w="3570" w:type="dxa"/>
            <w:gridSpan w:val="3"/>
            <w:shd w:val="clear" w:color="auto" w:fill="auto"/>
            <w:vAlign w:val="center"/>
          </w:tcPr>
          <w:p w:rsidR="00B14224" w:rsidRPr="005A5BE9" w:rsidRDefault="00B14224" w:rsidP="005A5BE9">
            <w:pPr>
              <w:jc w:val="center"/>
              <w:rPr>
                <w:rFonts w:ascii="Arial Narrow" w:hAnsi="Arial Narrow" w:cs="Arial Narrow"/>
                <w:b/>
                <w:bCs/>
                <w:color w:val="000000"/>
                <w:sz w:val="20"/>
                <w:szCs w:val="20"/>
              </w:rPr>
            </w:pPr>
          </w:p>
          <w:p w:rsidR="00B14224" w:rsidRPr="005A5BE9" w:rsidRDefault="00B14224" w:rsidP="005A5BE9">
            <w:pPr>
              <w:jc w:val="center"/>
              <w:rPr>
                <w:rFonts w:ascii="Arial Narrow" w:hAnsi="Arial Narrow" w:cs="Arial Narrow"/>
                <w:i/>
                <w:iCs/>
                <w:color w:val="000000"/>
                <w:sz w:val="20"/>
                <w:szCs w:val="20"/>
              </w:rPr>
            </w:pPr>
            <w:r w:rsidRPr="005A5BE9">
              <w:rPr>
                <w:rFonts w:ascii="Arial Narrow" w:hAnsi="Arial Narrow" w:cs="Arial Narrow"/>
                <w:b/>
                <w:bCs/>
                <w:color w:val="000000"/>
                <w:sz w:val="20"/>
                <w:szCs w:val="20"/>
              </w:rPr>
              <w:t>/ 100</w:t>
            </w:r>
          </w:p>
          <w:p w:rsidR="00B14224" w:rsidRPr="005A5BE9" w:rsidRDefault="00B14224" w:rsidP="005A5BE9">
            <w:pPr>
              <w:jc w:val="center"/>
              <w:rPr>
                <w:rFonts w:ascii="Arial Narrow" w:hAnsi="Arial Narrow" w:cs="Arial Narrow"/>
                <w:b/>
                <w:bCs/>
                <w:color w:val="000000"/>
                <w:sz w:val="20"/>
                <w:szCs w:val="20"/>
              </w:rPr>
            </w:pPr>
            <w:r w:rsidRPr="005A5BE9">
              <w:rPr>
                <w:rFonts w:ascii="Arial Narrow" w:hAnsi="Arial Narrow" w:cs="Arial Narrow"/>
                <w:b/>
                <w:bCs/>
                <w:color w:val="000000"/>
                <w:sz w:val="20"/>
                <w:szCs w:val="20"/>
              </w:rPr>
              <w:t>TOTAL</w:t>
            </w:r>
            <w:r w:rsidR="00A77BBB">
              <w:rPr>
                <w:rFonts w:ascii="Arial Narrow" w:hAnsi="Arial Narrow" w:cs="Arial Narrow"/>
                <w:b/>
                <w:bCs/>
                <w:color w:val="000000"/>
                <w:sz w:val="20"/>
                <w:szCs w:val="20"/>
              </w:rPr>
              <w:t xml:space="preserve"> </w:t>
            </w:r>
            <w:r w:rsidRPr="005A5BE9">
              <w:rPr>
                <w:rFonts w:ascii="Arial Narrow" w:hAnsi="Arial Narrow" w:cs="Arial Narrow"/>
                <w:b/>
                <w:bCs/>
                <w:color w:val="000000"/>
                <w:sz w:val="20"/>
                <w:szCs w:val="20"/>
              </w:rPr>
              <w:t>MARKS</w:t>
            </w:r>
          </w:p>
        </w:tc>
      </w:tr>
      <w:tr w:rsidR="00B14224" w:rsidRPr="005A5BE9">
        <w:trPr>
          <w:trHeight w:val="312"/>
        </w:trPr>
        <w:tc>
          <w:tcPr>
            <w:tcW w:w="6588" w:type="dxa"/>
            <w:gridSpan w:val="4"/>
            <w:shd w:val="clear" w:color="auto" w:fill="E0E0E0"/>
            <w:vAlign w:val="center"/>
          </w:tcPr>
          <w:p w:rsidR="00B14224" w:rsidRPr="005A5BE9" w:rsidDel="003C592C" w:rsidRDefault="00B14224" w:rsidP="005A5BE9">
            <w:pPr>
              <w:jc w:val="center"/>
              <w:rPr>
                <w:rFonts w:ascii="Arial Narrow" w:hAnsi="Arial Narrow" w:cs="Arial Narrow"/>
                <w:b/>
                <w:bCs/>
                <w:color w:val="000000"/>
                <w:sz w:val="18"/>
                <w:szCs w:val="18"/>
              </w:rPr>
            </w:pPr>
            <w:r w:rsidRPr="005A5BE9">
              <w:rPr>
                <w:rFonts w:ascii="Arial Narrow" w:hAnsi="Arial Narrow" w:cs="Arial Narrow"/>
                <w:b/>
                <w:bCs/>
                <w:color w:val="000000"/>
                <w:sz w:val="20"/>
                <w:szCs w:val="20"/>
              </w:rPr>
              <w:t>Assessor’s Decision</w:t>
            </w:r>
          </w:p>
        </w:tc>
        <w:tc>
          <w:tcPr>
            <w:tcW w:w="6588" w:type="dxa"/>
            <w:gridSpan w:val="5"/>
            <w:shd w:val="clear" w:color="auto" w:fill="E0E0E0"/>
            <w:vAlign w:val="center"/>
          </w:tcPr>
          <w:p w:rsidR="00B14224" w:rsidRPr="005A5BE9" w:rsidRDefault="00B14224" w:rsidP="005A5BE9">
            <w:pPr>
              <w:jc w:val="center"/>
              <w:rPr>
                <w:rFonts w:ascii="Arial Narrow" w:hAnsi="Arial Narrow" w:cs="Arial Narrow"/>
                <w:b/>
                <w:bCs/>
                <w:color w:val="000000"/>
                <w:sz w:val="20"/>
                <w:szCs w:val="20"/>
              </w:rPr>
            </w:pPr>
            <w:r w:rsidRPr="005A5BE9">
              <w:rPr>
                <w:rFonts w:ascii="Arial Narrow" w:hAnsi="Arial Narrow" w:cs="Arial Narrow"/>
                <w:b/>
                <w:bCs/>
                <w:color w:val="000000"/>
                <w:sz w:val="20"/>
                <w:szCs w:val="20"/>
              </w:rPr>
              <w:t>Quality Assurance Use</w:t>
            </w:r>
          </w:p>
        </w:tc>
      </w:tr>
      <w:tr w:rsidR="00BA3883" w:rsidRPr="005A5BE9">
        <w:trPr>
          <w:trHeight w:val="312"/>
        </w:trPr>
        <w:tc>
          <w:tcPr>
            <w:tcW w:w="3294" w:type="dxa"/>
            <w:gridSpan w:val="2"/>
            <w:shd w:val="clear" w:color="auto" w:fill="auto"/>
            <w:vAlign w:val="center"/>
          </w:tcPr>
          <w:p w:rsidR="00BA3883" w:rsidRPr="00BA3883" w:rsidRDefault="00BA3883" w:rsidP="00BA3883">
            <w:pPr>
              <w:spacing w:line="216" w:lineRule="auto"/>
              <w:jc w:val="left"/>
              <w:rPr>
                <w:rFonts w:ascii="Arial Narrow" w:hAnsi="Arial Narrow" w:cs="Arial Narrow"/>
                <w:b/>
                <w:bCs/>
                <w:sz w:val="20"/>
                <w:szCs w:val="20"/>
              </w:rPr>
            </w:pPr>
            <w:r w:rsidRPr="00BA3883">
              <w:rPr>
                <w:rFonts w:ascii="Arial Narrow" w:hAnsi="Arial Narrow" w:cs="Arial Narrow"/>
                <w:b/>
                <w:bCs/>
                <w:sz w:val="20"/>
                <w:szCs w:val="20"/>
              </w:rPr>
              <w:t xml:space="preserve">Outcome </w:t>
            </w:r>
            <w:r w:rsidRPr="00BA3883">
              <w:rPr>
                <w:rFonts w:ascii="Arial Narrow" w:hAnsi="Arial Narrow" w:cs="Arial Narrow"/>
                <w:sz w:val="20"/>
                <w:szCs w:val="20"/>
              </w:rPr>
              <w:t>(</w:t>
            </w:r>
            <w:r w:rsidRPr="00BA3883">
              <w:rPr>
                <w:rFonts w:ascii="Arial Narrow" w:hAnsi="Arial Narrow" w:cs="Arial Narrow"/>
                <w:i/>
                <w:iCs/>
                <w:sz w:val="20"/>
                <w:szCs w:val="20"/>
              </w:rPr>
              <w:t>delete as applicable</w:t>
            </w:r>
            <w:r w:rsidRPr="00BA3883">
              <w:rPr>
                <w:rFonts w:ascii="Arial Narrow" w:hAnsi="Arial Narrow" w:cs="Arial Narrow"/>
                <w:sz w:val="20"/>
                <w:szCs w:val="20"/>
              </w:rPr>
              <w:t xml:space="preserve">): </w:t>
            </w:r>
            <w:r w:rsidRPr="00BA3883">
              <w:rPr>
                <w:rFonts w:ascii="Arial Narrow" w:hAnsi="Arial Narrow" w:cs="Arial Narrow"/>
                <w:b/>
                <w:bCs/>
                <w:sz w:val="20"/>
                <w:szCs w:val="20"/>
              </w:rPr>
              <w:t>PASS / REFERRAL</w:t>
            </w:r>
          </w:p>
        </w:tc>
        <w:tc>
          <w:tcPr>
            <w:tcW w:w="3294" w:type="dxa"/>
            <w:gridSpan w:val="2"/>
            <w:shd w:val="clear" w:color="auto" w:fill="auto"/>
            <w:vAlign w:val="center"/>
          </w:tcPr>
          <w:p w:rsidR="00BA3883" w:rsidRPr="00BA3883" w:rsidRDefault="00BA3883" w:rsidP="00BA3883">
            <w:pPr>
              <w:autoSpaceDE w:val="0"/>
              <w:autoSpaceDN w:val="0"/>
              <w:adjustRightInd w:val="0"/>
              <w:spacing w:line="216" w:lineRule="auto"/>
              <w:jc w:val="left"/>
              <w:rPr>
                <w:rFonts w:ascii="Arial Narrow" w:hAnsi="Arial Narrow" w:cs="Arial Narrow"/>
                <w:b/>
                <w:bCs/>
                <w:sz w:val="20"/>
                <w:szCs w:val="20"/>
              </w:rPr>
            </w:pPr>
            <w:r w:rsidRPr="00BA3883">
              <w:rPr>
                <w:rFonts w:ascii="Arial Narrow" w:hAnsi="Arial Narrow" w:cs="Arial Narrow"/>
                <w:b/>
                <w:bCs/>
                <w:sz w:val="20"/>
                <w:szCs w:val="20"/>
              </w:rPr>
              <w:t>Signature of Assessor:</w:t>
            </w:r>
          </w:p>
          <w:p w:rsidR="00BA3883" w:rsidRPr="00BA3883" w:rsidRDefault="00BA3883" w:rsidP="00BA3883">
            <w:pPr>
              <w:autoSpaceDE w:val="0"/>
              <w:autoSpaceDN w:val="0"/>
              <w:adjustRightInd w:val="0"/>
              <w:spacing w:line="216" w:lineRule="auto"/>
              <w:jc w:val="left"/>
              <w:rPr>
                <w:rFonts w:ascii="Arial Narrow" w:hAnsi="Arial Narrow" w:cs="Arial Narrow"/>
                <w:b/>
                <w:bCs/>
                <w:sz w:val="20"/>
                <w:szCs w:val="20"/>
              </w:rPr>
            </w:pPr>
          </w:p>
          <w:p w:rsidR="00BA3883" w:rsidRPr="00BA3883" w:rsidRDefault="00BA3883" w:rsidP="00BA3883">
            <w:pPr>
              <w:spacing w:line="216" w:lineRule="auto"/>
              <w:jc w:val="left"/>
              <w:rPr>
                <w:rFonts w:ascii="Arial Narrow" w:hAnsi="Arial Narrow" w:cs="Arial Narrow"/>
                <w:b/>
                <w:bCs/>
                <w:sz w:val="20"/>
                <w:szCs w:val="20"/>
              </w:rPr>
            </w:pPr>
            <w:r w:rsidRPr="00BA3883">
              <w:rPr>
                <w:rFonts w:ascii="Arial Narrow" w:hAnsi="Arial Narrow" w:cs="Arial Narrow"/>
                <w:b/>
                <w:bCs/>
                <w:sz w:val="20"/>
                <w:szCs w:val="20"/>
              </w:rPr>
              <w:t>Date:</w:t>
            </w:r>
          </w:p>
        </w:tc>
        <w:tc>
          <w:tcPr>
            <w:tcW w:w="3443" w:type="dxa"/>
            <w:gridSpan w:val="3"/>
            <w:shd w:val="clear" w:color="auto" w:fill="auto"/>
            <w:vAlign w:val="center"/>
          </w:tcPr>
          <w:p w:rsidR="00BA3883" w:rsidRPr="00BA3883" w:rsidRDefault="00BA3883" w:rsidP="00BA3883">
            <w:pPr>
              <w:spacing w:line="216" w:lineRule="auto"/>
              <w:jc w:val="left"/>
              <w:rPr>
                <w:rFonts w:ascii="Arial Narrow" w:hAnsi="Arial Narrow" w:cs="Arial Narrow"/>
                <w:b/>
                <w:bCs/>
                <w:sz w:val="20"/>
                <w:szCs w:val="20"/>
              </w:rPr>
            </w:pPr>
            <w:r w:rsidRPr="00BA3883">
              <w:rPr>
                <w:rFonts w:ascii="Arial Narrow" w:hAnsi="Arial Narrow" w:cs="Arial Narrow"/>
                <w:b/>
                <w:bCs/>
                <w:sz w:val="20"/>
                <w:szCs w:val="20"/>
              </w:rPr>
              <w:t xml:space="preserve">Outcome </w:t>
            </w:r>
            <w:r w:rsidRPr="00BA3883">
              <w:rPr>
                <w:rFonts w:ascii="Arial Narrow" w:hAnsi="Arial Narrow" w:cs="Arial Narrow"/>
                <w:sz w:val="20"/>
                <w:szCs w:val="20"/>
              </w:rPr>
              <w:t>(</w:t>
            </w:r>
            <w:r w:rsidRPr="00BA3883">
              <w:rPr>
                <w:rFonts w:ascii="Arial Narrow" w:hAnsi="Arial Narrow" w:cs="Arial Narrow"/>
                <w:i/>
                <w:iCs/>
                <w:sz w:val="20"/>
                <w:szCs w:val="20"/>
              </w:rPr>
              <w:t>delete as applicable</w:t>
            </w:r>
            <w:r w:rsidRPr="00BA3883">
              <w:rPr>
                <w:rFonts w:ascii="Arial Narrow" w:hAnsi="Arial Narrow" w:cs="Arial Narrow"/>
                <w:sz w:val="20"/>
                <w:szCs w:val="20"/>
              </w:rPr>
              <w:t xml:space="preserve">): </w:t>
            </w:r>
            <w:r w:rsidRPr="00BA3883">
              <w:rPr>
                <w:rFonts w:ascii="Arial Narrow" w:hAnsi="Arial Narrow" w:cs="Arial Narrow"/>
                <w:b/>
                <w:bCs/>
                <w:sz w:val="20"/>
                <w:szCs w:val="20"/>
              </w:rPr>
              <w:t>PASS / REFERRAL</w:t>
            </w:r>
          </w:p>
        </w:tc>
        <w:tc>
          <w:tcPr>
            <w:tcW w:w="3145" w:type="dxa"/>
            <w:gridSpan w:val="2"/>
            <w:shd w:val="clear" w:color="auto" w:fill="auto"/>
            <w:vAlign w:val="center"/>
          </w:tcPr>
          <w:p w:rsidR="00BA3883" w:rsidRPr="00BA3883" w:rsidRDefault="00BA3883" w:rsidP="00BA3883">
            <w:pPr>
              <w:spacing w:line="216" w:lineRule="auto"/>
              <w:jc w:val="left"/>
              <w:rPr>
                <w:rFonts w:ascii="Arial Narrow" w:hAnsi="Arial Narrow" w:cs="Arial Narrow"/>
                <w:b/>
                <w:bCs/>
                <w:sz w:val="20"/>
                <w:szCs w:val="20"/>
              </w:rPr>
            </w:pPr>
            <w:r w:rsidRPr="00BA3883">
              <w:rPr>
                <w:rFonts w:ascii="Arial Narrow" w:hAnsi="Arial Narrow" w:cs="Arial Narrow"/>
                <w:b/>
                <w:bCs/>
                <w:sz w:val="20"/>
                <w:szCs w:val="20"/>
              </w:rPr>
              <w:t>Signature of QA:</w:t>
            </w:r>
          </w:p>
          <w:p w:rsidR="00BA3883" w:rsidRPr="00BA3883" w:rsidRDefault="00BA3883" w:rsidP="00BA3883">
            <w:pPr>
              <w:spacing w:line="216" w:lineRule="auto"/>
              <w:jc w:val="left"/>
              <w:rPr>
                <w:rFonts w:ascii="Arial Narrow" w:hAnsi="Arial Narrow" w:cs="Arial Narrow"/>
                <w:b/>
                <w:bCs/>
                <w:sz w:val="20"/>
                <w:szCs w:val="20"/>
              </w:rPr>
            </w:pPr>
          </w:p>
          <w:p w:rsidR="00BA3883" w:rsidRPr="00BA3883" w:rsidRDefault="00BA3883" w:rsidP="00BA3883">
            <w:pPr>
              <w:spacing w:line="216" w:lineRule="auto"/>
              <w:jc w:val="left"/>
              <w:rPr>
                <w:rFonts w:ascii="Arial Narrow" w:hAnsi="Arial Narrow" w:cs="Arial Narrow"/>
                <w:b/>
                <w:bCs/>
                <w:sz w:val="20"/>
                <w:szCs w:val="20"/>
              </w:rPr>
            </w:pPr>
            <w:r w:rsidRPr="00BA3883">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FD452A">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915" w:rsidRDefault="00795915" w:rsidP="00FD452A">
      <w:r>
        <w:separator/>
      </w:r>
    </w:p>
  </w:endnote>
  <w:endnote w:type="continuationSeparator" w:id="0">
    <w:p w:rsidR="00795915" w:rsidRDefault="00795915" w:rsidP="00FD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2A" w:rsidRPr="00E71597" w:rsidRDefault="00FD452A" w:rsidP="00FD452A">
    <w:pPr>
      <w:pStyle w:val="Footer"/>
      <w:tabs>
        <w:tab w:val="clear" w:pos="9026"/>
        <w:tab w:val="right" w:pos="12758"/>
      </w:tabs>
      <w:rPr>
        <w:sz w:val="20"/>
        <w:szCs w:val="20"/>
      </w:rPr>
    </w:pPr>
    <w:r w:rsidRPr="00E71597">
      <w:rPr>
        <w:sz w:val="20"/>
        <w:szCs w:val="20"/>
      </w:rPr>
      <w:t>Awarded by City &amp; Guilds.</w:t>
    </w:r>
  </w:p>
  <w:p w:rsidR="00FD452A" w:rsidRPr="00E71597" w:rsidRDefault="001B0FCE" w:rsidP="00FD452A">
    <w:pPr>
      <w:pStyle w:val="Footer"/>
      <w:tabs>
        <w:tab w:val="clear" w:pos="9026"/>
        <w:tab w:val="right" w:pos="12758"/>
      </w:tabs>
      <w:rPr>
        <w:sz w:val="20"/>
        <w:szCs w:val="20"/>
      </w:rPr>
    </w:pPr>
    <w:r>
      <w:rPr>
        <w:sz w:val="20"/>
        <w:szCs w:val="20"/>
      </w:rPr>
      <w:t>Mark shee</w:t>
    </w:r>
    <w:r w:rsidR="00FD452A">
      <w:rPr>
        <w:sz w:val="20"/>
        <w:szCs w:val="20"/>
      </w:rPr>
      <w:t xml:space="preserve">t - </w:t>
    </w:r>
    <w:r w:rsidR="00FD452A" w:rsidRPr="00A10834">
      <w:rPr>
        <w:sz w:val="20"/>
        <w:szCs w:val="20"/>
      </w:rPr>
      <w:t xml:space="preserve">Understanding </w:t>
    </w:r>
    <w:r w:rsidR="00FD452A">
      <w:rPr>
        <w:sz w:val="20"/>
        <w:szCs w:val="20"/>
      </w:rPr>
      <w:t>costs and budgets in an organisation</w:t>
    </w:r>
  </w:p>
  <w:p w:rsidR="00FD452A" w:rsidRPr="00E71597" w:rsidRDefault="00EA1D49" w:rsidP="00FD452A">
    <w:pPr>
      <w:pStyle w:val="Footer"/>
      <w:tabs>
        <w:tab w:val="clear" w:pos="4513"/>
        <w:tab w:val="clear" w:pos="9026"/>
      </w:tabs>
      <w:rPr>
        <w:sz w:val="20"/>
        <w:szCs w:val="20"/>
      </w:rPr>
    </w:pPr>
    <w:r>
      <w:rPr>
        <w:sz w:val="20"/>
        <w:szCs w:val="20"/>
      </w:rPr>
      <w:t>Version 1.0 (May 2017</w:t>
    </w:r>
    <w:r w:rsidR="00FD452A" w:rsidRPr="00E71597">
      <w:rPr>
        <w:sz w:val="20"/>
        <w:szCs w:val="20"/>
      </w:rPr>
      <w:t>)</w:t>
    </w:r>
    <w:r w:rsidR="00FD452A" w:rsidRPr="00E71597">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Pr>
        <w:sz w:val="20"/>
        <w:szCs w:val="20"/>
      </w:rPr>
      <w:tab/>
    </w:r>
    <w:r w:rsidR="00FD452A" w:rsidRPr="00E71597">
      <w:rPr>
        <w:sz w:val="20"/>
        <w:szCs w:val="20"/>
      </w:rPr>
      <w:fldChar w:fldCharType="begin"/>
    </w:r>
    <w:r w:rsidR="00FD452A" w:rsidRPr="00E71597">
      <w:rPr>
        <w:sz w:val="20"/>
        <w:szCs w:val="20"/>
      </w:rPr>
      <w:instrText xml:space="preserve"> PAGE   \* MERGEFORMAT </w:instrText>
    </w:r>
    <w:r w:rsidR="00FD452A" w:rsidRPr="00E71597">
      <w:rPr>
        <w:sz w:val="20"/>
        <w:szCs w:val="20"/>
      </w:rPr>
      <w:fldChar w:fldCharType="separate"/>
    </w:r>
    <w:r>
      <w:rPr>
        <w:noProof/>
        <w:sz w:val="20"/>
        <w:szCs w:val="20"/>
      </w:rPr>
      <w:t>1</w:t>
    </w:r>
    <w:r w:rsidR="00FD452A" w:rsidRPr="00E7159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915" w:rsidRDefault="00795915" w:rsidP="00FD452A">
      <w:r>
        <w:separator/>
      </w:r>
    </w:p>
  </w:footnote>
  <w:footnote w:type="continuationSeparator" w:id="0">
    <w:p w:rsidR="00795915" w:rsidRDefault="00795915" w:rsidP="00FD4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2A" w:rsidRDefault="00EA1D49" w:rsidP="00FD452A">
    <w:pPr>
      <w:pStyle w:val="Header"/>
      <w:jc w:val="right"/>
    </w:pPr>
    <w:r>
      <w:rPr>
        <w:noProof/>
        <w:lang w:eastAsia="en-GB"/>
      </w:rPr>
      <w:drawing>
        <wp:anchor distT="0" distB="0" distL="114300" distR="114300" simplePos="0" relativeHeight="251659264" behindDoc="0" locked="0" layoutInCell="1" allowOverlap="1" wp14:anchorId="1A56F4A8" wp14:editId="14F47F0A">
          <wp:simplePos x="0" y="0"/>
          <wp:positionH relativeFrom="column">
            <wp:posOffset>7232073</wp:posOffset>
          </wp:positionH>
          <wp:positionV relativeFrom="paragraph">
            <wp:posOffset>101427</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E420D12"/>
    <w:multiLevelType w:val="hybridMultilevel"/>
    <w:tmpl w:val="5E58C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E820FD7"/>
    <w:multiLevelType w:val="hybridMultilevel"/>
    <w:tmpl w:val="D0C0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3F9C"/>
    <w:rsid w:val="0005312C"/>
    <w:rsid w:val="00071E68"/>
    <w:rsid w:val="00074343"/>
    <w:rsid w:val="000871E4"/>
    <w:rsid w:val="0008763E"/>
    <w:rsid w:val="00094ABB"/>
    <w:rsid w:val="0011724E"/>
    <w:rsid w:val="00124B84"/>
    <w:rsid w:val="0014586B"/>
    <w:rsid w:val="00156E16"/>
    <w:rsid w:val="001658B7"/>
    <w:rsid w:val="001717E6"/>
    <w:rsid w:val="00174405"/>
    <w:rsid w:val="001A731D"/>
    <w:rsid w:val="001B0FCE"/>
    <w:rsid w:val="001D6979"/>
    <w:rsid w:val="0022153D"/>
    <w:rsid w:val="002920E5"/>
    <w:rsid w:val="002A50F8"/>
    <w:rsid w:val="002A7914"/>
    <w:rsid w:val="002E1B35"/>
    <w:rsid w:val="002F084D"/>
    <w:rsid w:val="00325004"/>
    <w:rsid w:val="00352E0F"/>
    <w:rsid w:val="00365B95"/>
    <w:rsid w:val="00390DDE"/>
    <w:rsid w:val="00390F8A"/>
    <w:rsid w:val="003A0A18"/>
    <w:rsid w:val="003C592C"/>
    <w:rsid w:val="003D0952"/>
    <w:rsid w:val="003D4AFD"/>
    <w:rsid w:val="004240DA"/>
    <w:rsid w:val="00445739"/>
    <w:rsid w:val="004559C3"/>
    <w:rsid w:val="00463264"/>
    <w:rsid w:val="0048263A"/>
    <w:rsid w:val="00483726"/>
    <w:rsid w:val="004C1B13"/>
    <w:rsid w:val="004C5F44"/>
    <w:rsid w:val="004D22FD"/>
    <w:rsid w:val="004D2C05"/>
    <w:rsid w:val="005A1B22"/>
    <w:rsid w:val="005A5783"/>
    <w:rsid w:val="005A5BE9"/>
    <w:rsid w:val="005B3694"/>
    <w:rsid w:val="005C37DA"/>
    <w:rsid w:val="005D3AC0"/>
    <w:rsid w:val="0060071F"/>
    <w:rsid w:val="00611975"/>
    <w:rsid w:val="006345B0"/>
    <w:rsid w:val="00655A22"/>
    <w:rsid w:val="006711F1"/>
    <w:rsid w:val="00674088"/>
    <w:rsid w:val="006A1092"/>
    <w:rsid w:val="006B6C77"/>
    <w:rsid w:val="006D5E6D"/>
    <w:rsid w:val="006E6384"/>
    <w:rsid w:val="006F56E7"/>
    <w:rsid w:val="006F733A"/>
    <w:rsid w:val="006F7FEB"/>
    <w:rsid w:val="00711793"/>
    <w:rsid w:val="0071580E"/>
    <w:rsid w:val="00723A0B"/>
    <w:rsid w:val="00750ED9"/>
    <w:rsid w:val="00756F73"/>
    <w:rsid w:val="00790514"/>
    <w:rsid w:val="00795915"/>
    <w:rsid w:val="0079666B"/>
    <w:rsid w:val="007A2661"/>
    <w:rsid w:val="007C7DD6"/>
    <w:rsid w:val="007D2D6C"/>
    <w:rsid w:val="007D7C0C"/>
    <w:rsid w:val="007E60CC"/>
    <w:rsid w:val="007E7D8F"/>
    <w:rsid w:val="008136C5"/>
    <w:rsid w:val="008214E2"/>
    <w:rsid w:val="00824411"/>
    <w:rsid w:val="0084196B"/>
    <w:rsid w:val="00854139"/>
    <w:rsid w:val="008B2022"/>
    <w:rsid w:val="008D0CB3"/>
    <w:rsid w:val="008D7D1C"/>
    <w:rsid w:val="008F570C"/>
    <w:rsid w:val="00900562"/>
    <w:rsid w:val="00913544"/>
    <w:rsid w:val="009233BC"/>
    <w:rsid w:val="00933A65"/>
    <w:rsid w:val="00950485"/>
    <w:rsid w:val="00980AA7"/>
    <w:rsid w:val="00983F18"/>
    <w:rsid w:val="009E01ED"/>
    <w:rsid w:val="00A0624C"/>
    <w:rsid w:val="00A15ED5"/>
    <w:rsid w:val="00A235B9"/>
    <w:rsid w:val="00A2637A"/>
    <w:rsid w:val="00A54AF6"/>
    <w:rsid w:val="00A6386C"/>
    <w:rsid w:val="00A70E5D"/>
    <w:rsid w:val="00A74B52"/>
    <w:rsid w:val="00A77BBB"/>
    <w:rsid w:val="00A80EA6"/>
    <w:rsid w:val="00A950B7"/>
    <w:rsid w:val="00AA6801"/>
    <w:rsid w:val="00AB4BF3"/>
    <w:rsid w:val="00AE5100"/>
    <w:rsid w:val="00B14224"/>
    <w:rsid w:val="00B14E8E"/>
    <w:rsid w:val="00B176AB"/>
    <w:rsid w:val="00B1787D"/>
    <w:rsid w:val="00B21E4F"/>
    <w:rsid w:val="00B46D45"/>
    <w:rsid w:val="00BA3883"/>
    <w:rsid w:val="00BB1B90"/>
    <w:rsid w:val="00BB4646"/>
    <w:rsid w:val="00BC4558"/>
    <w:rsid w:val="00BD170F"/>
    <w:rsid w:val="00BD7808"/>
    <w:rsid w:val="00BE2D96"/>
    <w:rsid w:val="00BE6420"/>
    <w:rsid w:val="00C3517F"/>
    <w:rsid w:val="00C64C3F"/>
    <w:rsid w:val="00CD3ADE"/>
    <w:rsid w:val="00D06E37"/>
    <w:rsid w:val="00D2503F"/>
    <w:rsid w:val="00D53127"/>
    <w:rsid w:val="00D8512A"/>
    <w:rsid w:val="00D94E74"/>
    <w:rsid w:val="00DA3C58"/>
    <w:rsid w:val="00DC29E9"/>
    <w:rsid w:val="00DD423A"/>
    <w:rsid w:val="00DD6F0D"/>
    <w:rsid w:val="00DF5554"/>
    <w:rsid w:val="00E5054D"/>
    <w:rsid w:val="00E6497C"/>
    <w:rsid w:val="00E806B7"/>
    <w:rsid w:val="00E94F2E"/>
    <w:rsid w:val="00EA1D49"/>
    <w:rsid w:val="00EC1217"/>
    <w:rsid w:val="00EC6163"/>
    <w:rsid w:val="00EF6A7D"/>
    <w:rsid w:val="00F10FED"/>
    <w:rsid w:val="00F12E20"/>
    <w:rsid w:val="00F138E5"/>
    <w:rsid w:val="00F22B2B"/>
    <w:rsid w:val="00F233A5"/>
    <w:rsid w:val="00F34A1D"/>
    <w:rsid w:val="00F433D0"/>
    <w:rsid w:val="00F63031"/>
    <w:rsid w:val="00F72E9D"/>
    <w:rsid w:val="00FB701F"/>
    <w:rsid w:val="00FC272E"/>
    <w:rsid w:val="00FD452A"/>
    <w:rsid w:val="00FF4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7C6C818-4394-4CDD-B22C-74A4FE51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EF6A7D"/>
    <w:pPr>
      <w:tabs>
        <w:tab w:val="center" w:pos="4153"/>
        <w:tab w:val="right" w:pos="8306"/>
      </w:tabs>
    </w:pPr>
  </w:style>
  <w:style w:type="paragraph" w:styleId="CommentSubject">
    <w:name w:val="annotation subject"/>
    <w:basedOn w:val="CommentText"/>
    <w:next w:val="CommentText"/>
    <w:link w:val="CommentSubjectChar"/>
    <w:uiPriority w:val="99"/>
    <w:semiHidden/>
    <w:rsid w:val="005B3694"/>
    <w:rPr>
      <w:b/>
      <w:bCs/>
    </w:rPr>
  </w:style>
  <w:style w:type="character" w:customStyle="1" w:styleId="HeaderChar">
    <w:name w:val="Header Char"/>
    <w:link w:val="Header"/>
    <w:uiPriority w:val="99"/>
    <w:locked/>
    <w:rsid w:val="00EF6A7D"/>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FD452A"/>
    <w:pPr>
      <w:tabs>
        <w:tab w:val="center" w:pos="4513"/>
        <w:tab w:val="right" w:pos="9026"/>
      </w:tabs>
    </w:pPr>
  </w:style>
  <w:style w:type="character" w:customStyle="1" w:styleId="FooterChar">
    <w:name w:val="Footer Char"/>
    <w:basedOn w:val="DefaultParagraphFont"/>
    <w:link w:val="Footer"/>
    <w:uiPriority w:val="99"/>
    <w:rsid w:val="00FD452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960</Value>
      <Value>2029</Value>
      <Value>2028</Value>
      <Value>2027</Value>
      <Value>2026</Value>
      <Value>2025</Value>
      <Value>95</Value>
      <Value>2020</Value>
      <Value>2019</Value>
      <Value>2018</Value>
      <Value>198</Value>
      <Value>197</Value>
      <Value>604</Value>
      <Value>1186</Value>
      <Value>1185</Value>
      <Value>189</Value>
      <Value>188</Value>
      <Value>187</Value>
      <Value>186</Value>
      <Value>2109</Value>
      <Value>1465</Value>
      <Value>1463</Value>
      <Value>390</Value>
      <Value>2035</Value>
      <Value>2030</Value>
      <Value>593</Value>
      <Value>592</Value>
      <Value>49</Value>
      <Value>1011</Value>
      <Value>1010</Value>
      <Value>46</Value>
      <Value>1007</Value>
      <Value>1006</Value>
      <Value>1005</Value>
      <Value>1012</Value>
      <Value>1752</Value>
      <Value>1751</Value>
      <Value>1009</Value>
      <Value>37</Value>
      <Value>36</Value>
      <Value>416</Value>
      <Value>963</Value>
      <Value>962</Value>
      <Value>961</Value>
      <Value>116</Value>
      <Value>1310</Value>
      <Value>1309</Value>
      <Value>1308</Value>
      <Value>115</Value>
      <Value>341</Value>
      <Value>126</Value>
      <Value>125</Value>
      <Value>534</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8600-324</TermName>
          <TermId xmlns="http://schemas.microsoft.com/office/infopath/2007/PartnerControls">8f5875ab-49bd-4ed5-98a2-84a9cdf4116d</TermId>
        </TermInfo>
        <TermInfo xmlns="http://schemas.microsoft.com/office/infopath/2007/PartnerControls">
          <TermName xmlns="http://schemas.microsoft.com/office/infopath/2007/PartnerControls">8602-324</TermName>
          <TermId xmlns="http://schemas.microsoft.com/office/infopath/2007/PartnerControls">0cd7c6b1-0c2d-493f-8f67-ad4e1158e6ef</TermId>
        </TermInfo>
        <TermInfo xmlns="http://schemas.microsoft.com/office/infopath/2007/PartnerControls">
          <TermName xmlns="http://schemas.microsoft.com/office/infopath/2007/PartnerControls">8605-324</TermName>
          <TermId xmlns="http://schemas.microsoft.com/office/infopath/2007/PartnerControls">a539f122-2fe4-4a00-95bb-a71de3ab2f55</TermId>
        </TermInfo>
        <TermInfo xmlns="http://schemas.microsoft.com/office/infopath/2007/PartnerControls">
          <TermName xmlns="http://schemas.microsoft.com/office/infopath/2007/PartnerControls">8606-324</TermName>
          <TermId xmlns="http://schemas.microsoft.com/office/infopath/2007/PartnerControls">ad4b3cc5-9721-4059-98df-b56899fdaf38</TermId>
        </TermInfo>
        <TermInfo xmlns="http://schemas.microsoft.com/office/infopath/2007/PartnerControls">
          <TermName xmlns="http://schemas.microsoft.com/office/infopath/2007/PartnerControls">8615-310</TermName>
          <TermId xmlns="http://schemas.microsoft.com/office/infopath/2007/PartnerControls">ac33d9c4-a405-44cd-a596-3c877de08649</TermId>
        </TermInfo>
        <TermInfo xmlns="http://schemas.microsoft.com/office/infopath/2007/PartnerControls">
          <TermName xmlns="http://schemas.microsoft.com/office/infopath/2007/PartnerControls">8625-324</TermName>
          <TermId xmlns="http://schemas.microsoft.com/office/infopath/2007/PartnerControls">82daeb04-85aa-44ed-95a7-d9ab87c421cc</TermId>
        </TermInfo>
        <TermInfo xmlns="http://schemas.microsoft.com/office/infopath/2007/PartnerControls">
          <TermName xmlns="http://schemas.microsoft.com/office/infopath/2007/PartnerControls">8753-316</TermName>
          <TermId xmlns="http://schemas.microsoft.com/office/infopath/2007/PartnerControls">0f3f9ac2-f14b-41e4-bc9a-fe50e7bbb1a5</TermId>
        </TermInfo>
        <TermInfo xmlns="http://schemas.microsoft.com/office/infopath/2007/PartnerControls">
          <TermName xmlns="http://schemas.microsoft.com/office/infopath/2007/PartnerControls">8815-624</TermName>
          <TermId xmlns="http://schemas.microsoft.com/office/infopath/2007/PartnerControls">882c1bc0-3768-4d14-aac9-64f8b2efcc4a</TermId>
        </TermInfo>
        <TermInfo xmlns="http://schemas.microsoft.com/office/infopath/2007/PartnerControls">
          <TermName xmlns="http://schemas.microsoft.com/office/infopath/2007/PartnerControls">8816-624</TermName>
          <TermId xmlns="http://schemas.microsoft.com/office/infopath/2007/PartnerControls">b6aa03df-374a-4288-9d39-c6c19f4cec78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4A1DEBFD-BEFB-45A5-B9A0-4C0914F1227B}"/>
</file>

<file path=customXml/itemProps2.xml><?xml version="1.0" encoding="utf-8"?>
<ds:datastoreItem xmlns:ds="http://schemas.openxmlformats.org/officeDocument/2006/customXml" ds:itemID="{7A2C0674-8746-4265-83BB-32DB5B93ED8E}"/>
</file>

<file path=customXml/itemProps3.xml><?xml version="1.0" encoding="utf-8"?>
<ds:datastoreItem xmlns:ds="http://schemas.openxmlformats.org/officeDocument/2006/customXml" ds:itemID="{8409DA50-511D-46F9-B20F-9208E98F8DFF}"/>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Understanding Costs and Budgets in an Organisation</vt:lpstr>
    </vt:vector>
  </TitlesOfParts>
  <Company>City &amp; Guilds</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Costs and Budgets in an Organisation</dc:title>
  <dc:creator>shalinis</dc:creator>
  <cp:lastModifiedBy>Jurgita Baleviciute</cp:lastModifiedBy>
  <cp:revision>3</cp:revision>
  <dcterms:created xsi:type="dcterms:W3CDTF">2017-02-15T14:46:00Z</dcterms:created>
  <dcterms:modified xsi:type="dcterms:W3CDTF">2017-05-03T10:55:00Z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341;#8600-324|8f5875ab-49bd-4ed5-98a2-84a9cdf4116d;#416;#8602-324|0cd7c6b1-0c2d-493f-8f67-ad4e1158e6ef;#534;#8605-324|a539f122-2fe4-4a00-95bb-a71de3ab2f55;#1185;#8606-324|ad4b3cc5-9721-4059-98df-b56899fdaf38;#2109;#8615-310|ac33d9c4-a405-44cd-a596-3c877de08649;#1186;#8625-324|82daeb04-85aa-44ed-95a7-d9ab87c421cc;#604;#8753-316|0f3f9ac2-f14b-41e4-bc9a-fe50e7bbb1a5;#1751;#8815-624|882c1bc0-3768-4d14-aac9-64f8b2efcc4a;#1752;#8816-624|b6aa03df-374a-4288-9d39-c6c19f4cec78</vt:lpwstr>
  </property>
  <property fmtid="{D5CDD505-2E9C-101B-9397-08002B2CF9AE}" pid="4" name="Family Code">
    <vt:lpwstr>8;#8600|099f2cf7-8bb5-4962-b2c4-31f26d542cc5;#390;#8602|f4456173-9a20-43c0-8161-f248f6218207;#109;#8605|4ca9d4f6-eb3a-4a12-baaa-e0e314869f84;#1080;#8606|49254f92-6e2a-4ca1-8860-21127c9d90dc;#960;#8615|be609b46-f851-4164-bc46-e4faf2ad3e22;#1005;#8625|bcc74ead-8655-447e-a9e9-edd584da9afa;#114;#8753|0bec94fe-1c1b-4322-9202-7a92c07b4fd8;#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