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EC3A0" w14:textId="0A71F647" w:rsidR="00824411" w:rsidRPr="00E57796" w:rsidRDefault="00824411" w:rsidP="00824411">
      <w:pPr>
        <w:spacing w:after="120"/>
        <w:ind w:left="-142" w:right="-720"/>
        <w:rPr>
          <w:rFonts w:ascii="Arial Narrow" w:hAnsi="Arial Narrow" w:cs="Arial Narrow"/>
          <w:b/>
          <w:bCs/>
          <w:cap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E57796">
        <w:rPr>
          <w:rFonts w:ascii="Arial Narrow" w:hAnsi="Arial Narrow" w:cs="Arial Narrow"/>
          <w:b/>
          <w:bCs/>
          <w:caps/>
          <w:color w:val="000000"/>
          <w:sz w:val="24"/>
          <w:szCs w:val="24"/>
        </w:rPr>
        <w:t xml:space="preserve">Making a financial case </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276"/>
        <w:gridCol w:w="141"/>
        <w:gridCol w:w="1728"/>
      </w:tblGrid>
      <w:tr w:rsidR="00824411" w:rsidRPr="008F570C" w14:paraId="50FEC3A5" w14:textId="77777777">
        <w:tc>
          <w:tcPr>
            <w:tcW w:w="3294" w:type="dxa"/>
            <w:gridSpan w:val="2"/>
            <w:vAlign w:val="center"/>
          </w:tcPr>
          <w:p w14:paraId="50FEC3A1"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50FEC3A2"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50FEC3A3"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6"/>
            <w:vAlign w:val="center"/>
          </w:tcPr>
          <w:p w14:paraId="50FEC3A4" w14:textId="77777777" w:rsidR="00824411" w:rsidRPr="008F570C" w:rsidRDefault="00824411" w:rsidP="0005312C">
            <w:pPr>
              <w:jc w:val="left"/>
              <w:rPr>
                <w:rFonts w:ascii="Arial Narrow" w:hAnsi="Arial Narrow" w:cs="Arial Narrow"/>
                <w:b/>
                <w:bCs/>
                <w:color w:val="000000"/>
              </w:rPr>
            </w:pPr>
          </w:p>
        </w:tc>
      </w:tr>
      <w:tr w:rsidR="00824411" w:rsidRPr="008F570C" w14:paraId="50FEC3AA" w14:textId="77777777">
        <w:tc>
          <w:tcPr>
            <w:tcW w:w="3294" w:type="dxa"/>
            <w:gridSpan w:val="2"/>
            <w:vAlign w:val="center"/>
          </w:tcPr>
          <w:p w14:paraId="50FEC3A6"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50FEC3A7"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50FEC3A8"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6"/>
            <w:vAlign w:val="center"/>
          </w:tcPr>
          <w:p w14:paraId="50FEC3A9"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50FEC3B8" w14:textId="77777777">
        <w:tc>
          <w:tcPr>
            <w:tcW w:w="9322" w:type="dxa"/>
            <w:gridSpan w:val="8"/>
            <w:vAlign w:val="center"/>
          </w:tcPr>
          <w:p w14:paraId="50FEC3AB"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50FEC3AC"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50FEC3AD"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50FEC3AE"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50FEC3AF"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50FEC3B0"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5"/>
            <w:vAlign w:val="center"/>
          </w:tcPr>
          <w:p w14:paraId="50FEC3B1"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50FEC3B2"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50FEC3B3"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50FEC3B4"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50FEC3B5" w14:textId="77777777" w:rsidR="003D4AFD" w:rsidRPr="008F570C" w:rsidRDefault="003D4AFD" w:rsidP="003D4AFD">
            <w:pPr>
              <w:jc w:val="left"/>
              <w:rPr>
                <w:rFonts w:ascii="Arial Narrow" w:hAnsi="Arial Narrow" w:cs="Arial Narrow"/>
                <w:b/>
                <w:bCs/>
                <w:color w:val="000000"/>
                <w:sz w:val="18"/>
                <w:szCs w:val="18"/>
              </w:rPr>
            </w:pPr>
          </w:p>
          <w:p w14:paraId="50FEC3B6"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50FEC3B7" w14:textId="77777777" w:rsidR="003D4AFD" w:rsidRPr="008F570C" w:rsidRDefault="003D4AFD" w:rsidP="003D4AFD">
            <w:pPr>
              <w:jc w:val="left"/>
              <w:rPr>
                <w:rFonts w:ascii="Arial Narrow" w:hAnsi="Arial Narrow" w:cs="Arial Narrow"/>
                <w:b/>
                <w:bCs/>
                <w:color w:val="000000"/>
              </w:rPr>
            </w:pPr>
          </w:p>
        </w:tc>
      </w:tr>
      <w:tr w:rsidR="00BE6420" w:rsidRPr="008F570C" w14:paraId="50FEC3BA" w14:textId="77777777">
        <w:tc>
          <w:tcPr>
            <w:tcW w:w="13176" w:type="dxa"/>
            <w:gridSpan w:val="13"/>
            <w:shd w:val="clear" w:color="auto" w:fill="E0E0E0"/>
            <w:vAlign w:val="bottom"/>
          </w:tcPr>
          <w:p w14:paraId="50FEC3B9" w14:textId="77777777" w:rsidR="00BE6420" w:rsidRPr="00E57796" w:rsidRDefault="00BE6420" w:rsidP="00E57796">
            <w:pPr>
              <w:spacing w:before="120" w:after="120"/>
              <w:jc w:val="left"/>
              <w:rPr>
                <w:color w:val="000000"/>
              </w:rPr>
            </w:pPr>
            <w:r w:rsidRPr="008F570C">
              <w:rPr>
                <w:rFonts w:ascii="Arial Narrow" w:hAnsi="Arial Narrow" w:cs="Arial Narrow"/>
                <w:b/>
                <w:bCs/>
                <w:color w:val="000000"/>
              </w:rPr>
              <w:t xml:space="preserve">Learning Outcome / Section 1:  </w:t>
            </w:r>
            <w:r w:rsidR="00E57796" w:rsidRPr="00E57796">
              <w:rPr>
                <w:color w:val="000000"/>
              </w:rPr>
              <w:t>Unders</w:t>
            </w:r>
            <w:r w:rsidR="00E57796">
              <w:rPr>
                <w:color w:val="000000"/>
              </w:rPr>
              <w:t xml:space="preserve">tand financial concepts used to </w:t>
            </w:r>
            <w:r w:rsidR="00E57796" w:rsidRPr="00E57796">
              <w:rPr>
                <w:color w:val="000000"/>
              </w:rPr>
              <w:t xml:space="preserve">inform management decisions </w:t>
            </w:r>
          </w:p>
        </w:tc>
      </w:tr>
      <w:tr w:rsidR="00DC29E9" w:rsidRPr="008F570C" w14:paraId="50FEC3C0" w14:textId="77777777">
        <w:tc>
          <w:tcPr>
            <w:tcW w:w="2518" w:type="dxa"/>
            <w:vAlign w:val="center"/>
          </w:tcPr>
          <w:p w14:paraId="50FEC3BB"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50FEC3BC"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50FEC3BD"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50FEC3BE"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50FEC3BF"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14:paraId="50FEC3D5" w14:textId="77777777">
        <w:tc>
          <w:tcPr>
            <w:tcW w:w="2518" w:type="dxa"/>
            <w:vMerge w:val="restart"/>
          </w:tcPr>
          <w:p w14:paraId="50FEC3C1" w14:textId="77777777" w:rsidR="00390DDE" w:rsidRPr="008F570C" w:rsidRDefault="00390DDE" w:rsidP="00390DDE">
            <w:pPr>
              <w:spacing w:line="216" w:lineRule="auto"/>
              <w:jc w:val="left"/>
              <w:rPr>
                <w:rFonts w:ascii="Arial Narrow" w:hAnsi="Arial Narrow" w:cs="Arial Narrow"/>
                <w:color w:val="000000"/>
                <w:sz w:val="22"/>
                <w:szCs w:val="22"/>
              </w:rPr>
            </w:pPr>
          </w:p>
          <w:p w14:paraId="50FEC3C2" w14:textId="77777777"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50FEC3C3" w14:textId="77777777" w:rsidR="00390DDE" w:rsidRPr="00E57796" w:rsidRDefault="00E57796" w:rsidP="00D8775D">
            <w:pPr>
              <w:spacing w:line="216" w:lineRule="auto"/>
              <w:jc w:val="left"/>
              <w:rPr>
                <w:rFonts w:ascii="Arial Narrow" w:hAnsi="Arial Narrow" w:cs="Arial Narrow"/>
                <w:color w:val="000000"/>
                <w:sz w:val="18"/>
                <w:szCs w:val="18"/>
              </w:rPr>
            </w:pPr>
            <w:r w:rsidRPr="00E57796">
              <w:rPr>
                <w:rFonts w:ascii="Arial Narrow" w:hAnsi="Arial Narrow" w:cs="Arial Narrow"/>
                <w:color w:val="000000"/>
                <w:sz w:val="18"/>
                <w:szCs w:val="18"/>
              </w:rPr>
              <w:t>Explain the differences between capital</w:t>
            </w:r>
            <w:r>
              <w:rPr>
                <w:rFonts w:ascii="Arial Narrow" w:hAnsi="Arial Narrow" w:cs="Arial Narrow"/>
                <w:color w:val="000000"/>
                <w:sz w:val="18"/>
                <w:szCs w:val="18"/>
              </w:rPr>
              <w:t xml:space="preserve"> </w:t>
            </w:r>
            <w:r w:rsidRPr="00E57796">
              <w:rPr>
                <w:rFonts w:ascii="Arial Narrow" w:hAnsi="Arial Narrow" w:cs="Arial Narrow"/>
                <w:color w:val="000000"/>
                <w:sz w:val="18"/>
                <w:szCs w:val="18"/>
              </w:rPr>
              <w:t>and revenue expenditure, using</w:t>
            </w:r>
            <w:r>
              <w:rPr>
                <w:rFonts w:ascii="Arial Narrow" w:hAnsi="Arial Narrow" w:cs="Arial Narrow"/>
                <w:color w:val="000000"/>
                <w:sz w:val="18"/>
                <w:szCs w:val="18"/>
              </w:rPr>
              <w:t xml:space="preserve"> </w:t>
            </w:r>
            <w:r w:rsidRPr="00E57796">
              <w:rPr>
                <w:rFonts w:ascii="Arial Narrow" w:hAnsi="Arial Narrow" w:cs="Arial Narrow"/>
                <w:color w:val="000000"/>
                <w:sz w:val="18"/>
                <w:szCs w:val="18"/>
              </w:rPr>
              <w:t>examples</w:t>
            </w:r>
          </w:p>
        </w:tc>
        <w:tc>
          <w:tcPr>
            <w:tcW w:w="2504" w:type="dxa"/>
            <w:gridSpan w:val="2"/>
          </w:tcPr>
          <w:p w14:paraId="50FEC3C4"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4719C4">
              <w:rPr>
                <w:rFonts w:ascii="Arial Narrow" w:hAnsi="Arial Narrow" w:cs="Arial Narrow"/>
                <w:b/>
                <w:bCs/>
                <w:i/>
                <w:iCs/>
                <w:color w:val="000000"/>
              </w:rPr>
              <w:t>ca. 5/20</w:t>
            </w:r>
            <w:r w:rsidRPr="008F570C">
              <w:rPr>
                <w:rFonts w:ascii="Arial Narrow" w:hAnsi="Arial Narrow" w:cs="Arial Narrow"/>
                <w:b/>
                <w:bCs/>
                <w:color w:val="000000"/>
              </w:rPr>
              <w:t>]</w:t>
            </w:r>
          </w:p>
        </w:tc>
        <w:tc>
          <w:tcPr>
            <w:tcW w:w="2504" w:type="dxa"/>
            <w:gridSpan w:val="3"/>
          </w:tcPr>
          <w:p w14:paraId="50FEC3C5"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4719C4">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4"/>
          </w:tcPr>
          <w:p w14:paraId="50FEC3C6"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4719C4">
              <w:rPr>
                <w:rFonts w:ascii="Arial Narrow" w:hAnsi="Arial Narrow" w:cs="Arial Narrow"/>
                <w:b/>
                <w:bCs/>
                <w:i/>
                <w:iCs/>
                <w:color w:val="000000"/>
              </w:rPr>
              <w:t>ca. 15/20</w:t>
            </w:r>
            <w:r w:rsidRPr="008F570C">
              <w:rPr>
                <w:rFonts w:ascii="Arial Narrow" w:hAnsi="Arial Narrow" w:cs="Arial Narrow"/>
                <w:b/>
                <w:bCs/>
                <w:color w:val="000000"/>
              </w:rPr>
              <w:t>]</w:t>
            </w:r>
          </w:p>
        </w:tc>
        <w:tc>
          <w:tcPr>
            <w:tcW w:w="3145" w:type="dxa"/>
            <w:gridSpan w:val="3"/>
            <w:vMerge w:val="restart"/>
            <w:vAlign w:val="center"/>
          </w:tcPr>
          <w:p w14:paraId="50FEC3C7"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50FEC3C8"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50FEC3C9"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50FEC3CA" w14:textId="77777777" w:rsidR="0014586B" w:rsidRDefault="0014586B" w:rsidP="0005312C">
            <w:pPr>
              <w:spacing w:line="216" w:lineRule="auto"/>
              <w:jc w:val="center"/>
              <w:rPr>
                <w:rFonts w:ascii="Arial Narrow" w:hAnsi="Arial Narrow" w:cs="Arial Narrow"/>
                <w:b/>
                <w:bCs/>
                <w:color w:val="000000"/>
                <w:sz w:val="18"/>
                <w:szCs w:val="18"/>
              </w:rPr>
            </w:pPr>
          </w:p>
          <w:p w14:paraId="50FEC3CB" w14:textId="77777777" w:rsidR="008813E2" w:rsidRDefault="008813E2" w:rsidP="0005312C">
            <w:pPr>
              <w:spacing w:line="216" w:lineRule="auto"/>
              <w:jc w:val="center"/>
              <w:rPr>
                <w:rFonts w:ascii="Arial Narrow" w:hAnsi="Arial Narrow" w:cs="Arial Narrow"/>
                <w:b/>
                <w:bCs/>
                <w:color w:val="000000"/>
                <w:sz w:val="18"/>
                <w:szCs w:val="18"/>
              </w:rPr>
            </w:pPr>
          </w:p>
          <w:p w14:paraId="50FEC3CC" w14:textId="77777777" w:rsidR="008813E2" w:rsidRDefault="008813E2" w:rsidP="0005312C">
            <w:pPr>
              <w:spacing w:line="216" w:lineRule="auto"/>
              <w:jc w:val="center"/>
              <w:rPr>
                <w:rFonts w:ascii="Arial Narrow" w:hAnsi="Arial Narrow" w:cs="Arial Narrow"/>
                <w:b/>
                <w:bCs/>
                <w:color w:val="000000"/>
                <w:sz w:val="18"/>
                <w:szCs w:val="18"/>
              </w:rPr>
            </w:pPr>
          </w:p>
          <w:p w14:paraId="50FEC3CD" w14:textId="77777777" w:rsidR="008813E2" w:rsidRDefault="008813E2" w:rsidP="0005312C">
            <w:pPr>
              <w:spacing w:line="216" w:lineRule="auto"/>
              <w:jc w:val="center"/>
              <w:rPr>
                <w:rFonts w:ascii="Arial Narrow" w:hAnsi="Arial Narrow" w:cs="Arial Narrow"/>
                <w:b/>
                <w:bCs/>
                <w:color w:val="000000"/>
                <w:sz w:val="18"/>
                <w:szCs w:val="18"/>
              </w:rPr>
            </w:pPr>
          </w:p>
          <w:p w14:paraId="50FEC3CE" w14:textId="77777777" w:rsidR="008813E2" w:rsidRDefault="008813E2" w:rsidP="0005312C">
            <w:pPr>
              <w:spacing w:line="216" w:lineRule="auto"/>
              <w:jc w:val="center"/>
              <w:rPr>
                <w:rFonts w:ascii="Arial Narrow" w:hAnsi="Arial Narrow" w:cs="Arial Narrow"/>
                <w:b/>
                <w:bCs/>
                <w:color w:val="000000"/>
                <w:sz w:val="18"/>
                <w:szCs w:val="18"/>
              </w:rPr>
            </w:pPr>
          </w:p>
          <w:p w14:paraId="50FEC3CF" w14:textId="77777777" w:rsidR="008813E2" w:rsidRDefault="008813E2" w:rsidP="0005312C">
            <w:pPr>
              <w:spacing w:line="216" w:lineRule="auto"/>
              <w:jc w:val="center"/>
              <w:rPr>
                <w:rFonts w:ascii="Arial Narrow" w:hAnsi="Arial Narrow" w:cs="Arial Narrow"/>
                <w:b/>
                <w:bCs/>
                <w:color w:val="000000"/>
                <w:sz w:val="18"/>
                <w:szCs w:val="18"/>
              </w:rPr>
            </w:pPr>
          </w:p>
          <w:p w14:paraId="50FEC3D0" w14:textId="77777777" w:rsidR="008813E2" w:rsidRDefault="008813E2" w:rsidP="0005312C">
            <w:pPr>
              <w:spacing w:line="216" w:lineRule="auto"/>
              <w:jc w:val="center"/>
              <w:rPr>
                <w:rFonts w:ascii="Arial Narrow" w:hAnsi="Arial Narrow" w:cs="Arial Narrow"/>
                <w:b/>
                <w:bCs/>
                <w:color w:val="000000"/>
                <w:sz w:val="18"/>
                <w:szCs w:val="18"/>
              </w:rPr>
            </w:pPr>
          </w:p>
          <w:p w14:paraId="50FEC3D1" w14:textId="77777777" w:rsidR="008813E2" w:rsidRDefault="008813E2" w:rsidP="0005312C">
            <w:pPr>
              <w:spacing w:line="216" w:lineRule="auto"/>
              <w:jc w:val="center"/>
              <w:rPr>
                <w:rFonts w:ascii="Arial Narrow" w:hAnsi="Arial Narrow" w:cs="Arial Narrow"/>
                <w:b/>
                <w:bCs/>
                <w:color w:val="000000"/>
                <w:sz w:val="18"/>
                <w:szCs w:val="18"/>
              </w:rPr>
            </w:pPr>
          </w:p>
          <w:p w14:paraId="50FEC3D2" w14:textId="77777777" w:rsidR="008813E2" w:rsidRDefault="008813E2" w:rsidP="0005312C">
            <w:pPr>
              <w:spacing w:line="216" w:lineRule="auto"/>
              <w:jc w:val="center"/>
              <w:rPr>
                <w:rFonts w:ascii="Arial Narrow" w:hAnsi="Arial Narrow" w:cs="Arial Narrow"/>
                <w:b/>
                <w:bCs/>
                <w:color w:val="000000"/>
                <w:sz w:val="18"/>
                <w:szCs w:val="18"/>
              </w:rPr>
            </w:pPr>
          </w:p>
          <w:p w14:paraId="50FEC3D3" w14:textId="77777777" w:rsidR="008813E2" w:rsidRPr="008F570C" w:rsidRDefault="008813E2" w:rsidP="0005312C">
            <w:pPr>
              <w:spacing w:line="216" w:lineRule="auto"/>
              <w:jc w:val="center"/>
              <w:rPr>
                <w:rFonts w:ascii="Arial Narrow" w:hAnsi="Arial Narrow" w:cs="Arial Narrow"/>
                <w:b/>
                <w:bCs/>
                <w:color w:val="000000"/>
                <w:sz w:val="18"/>
                <w:szCs w:val="18"/>
              </w:rPr>
            </w:pPr>
          </w:p>
          <w:p w14:paraId="50FEC3D4" w14:textId="77777777"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14:paraId="50FEC3DE" w14:textId="77777777">
        <w:trPr>
          <w:trHeight w:val="228"/>
        </w:trPr>
        <w:tc>
          <w:tcPr>
            <w:tcW w:w="2518" w:type="dxa"/>
            <w:vMerge/>
            <w:vAlign w:val="center"/>
          </w:tcPr>
          <w:p w14:paraId="50FEC3D6"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50FEC3D7" w14:textId="77777777" w:rsidR="008813E2" w:rsidRPr="008813E2" w:rsidRDefault="008813E2" w:rsidP="00D8775D">
            <w:pPr>
              <w:numPr>
                <w:ilvl w:val="0"/>
                <w:numId w:val="6"/>
              </w:numPr>
              <w:jc w:val="left"/>
              <w:rPr>
                <w:rFonts w:ascii="Arial Narrow" w:hAnsi="Arial Narrow" w:cs="Arial Narrow"/>
                <w:color w:val="000000"/>
                <w:sz w:val="18"/>
                <w:szCs w:val="18"/>
              </w:rPr>
            </w:pPr>
            <w:r w:rsidRPr="008813E2">
              <w:rPr>
                <w:rFonts w:ascii="Arial Narrow" w:hAnsi="Arial Narrow" w:cs="Arial Narrow"/>
                <w:color w:val="000000"/>
                <w:sz w:val="18"/>
                <w:szCs w:val="18"/>
              </w:rPr>
              <w:t>The differences between capital and revenue expenditure are not explained, or the explanation is incorrect or deficient, or no examples are used, or the examples are incorrect, or capital and revenue expenditures are merely described with no account of the practices associated with capital and revenue expenditure to explain the differences between the two</w:t>
            </w:r>
          </w:p>
          <w:p w14:paraId="50FEC3D8" w14:textId="77777777" w:rsidR="00723A0B" w:rsidRPr="008F570C" w:rsidRDefault="00723A0B" w:rsidP="00D8775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50FEC3D9" w14:textId="77777777" w:rsidR="008813E2" w:rsidRPr="008813E2" w:rsidRDefault="008813E2" w:rsidP="00D8775D">
            <w:pPr>
              <w:numPr>
                <w:ilvl w:val="0"/>
                <w:numId w:val="6"/>
              </w:numPr>
              <w:jc w:val="left"/>
              <w:rPr>
                <w:rFonts w:ascii="Arial Narrow" w:hAnsi="Arial Narrow" w:cs="Arial Narrow"/>
                <w:color w:val="000000"/>
                <w:sz w:val="18"/>
                <w:szCs w:val="18"/>
              </w:rPr>
            </w:pPr>
            <w:r w:rsidRPr="008813E2">
              <w:rPr>
                <w:rFonts w:ascii="Arial Narrow" w:hAnsi="Arial Narrow" w:cs="Arial Narrow"/>
                <w:color w:val="000000"/>
                <w:sz w:val="18"/>
                <w:szCs w:val="18"/>
              </w:rPr>
              <w:t>A limited but sufficient account of the practices associated with capital and revenue expenditure is provided with correct and appropriate examples that explain the differences between the two, although the context is limited</w:t>
            </w:r>
          </w:p>
          <w:p w14:paraId="50FEC3DA" w14:textId="77777777" w:rsidR="00723A0B" w:rsidRPr="008F570C" w:rsidRDefault="00723A0B" w:rsidP="00D8775D">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50FEC3DB" w14:textId="77777777" w:rsidR="008813E2" w:rsidRPr="008813E2" w:rsidRDefault="008813E2" w:rsidP="00D8775D">
            <w:pPr>
              <w:numPr>
                <w:ilvl w:val="0"/>
                <w:numId w:val="6"/>
              </w:numPr>
              <w:jc w:val="left"/>
              <w:rPr>
                <w:rFonts w:ascii="Arial Narrow" w:hAnsi="Arial Narrow" w:cs="Arial Narrow"/>
                <w:color w:val="000000"/>
                <w:sz w:val="18"/>
                <w:szCs w:val="18"/>
              </w:rPr>
            </w:pPr>
            <w:r w:rsidRPr="008813E2">
              <w:rPr>
                <w:rFonts w:ascii="Arial Narrow" w:hAnsi="Arial Narrow" w:cs="Arial Narrow"/>
                <w:color w:val="000000"/>
                <w:sz w:val="18"/>
                <w:szCs w:val="18"/>
              </w:rPr>
              <w:t>A full account of the practices associated with capital and revenue expenditure is provided with correct, appropriate and thorough examples that explain the differences between the two in a broad context</w:t>
            </w:r>
          </w:p>
          <w:p w14:paraId="50FEC3DC" w14:textId="77777777" w:rsidR="00723A0B" w:rsidRPr="008F570C" w:rsidRDefault="00723A0B" w:rsidP="00D8775D">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50FEC3DD"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50FEC3E6" w14:textId="77777777">
        <w:tc>
          <w:tcPr>
            <w:tcW w:w="2518" w:type="dxa"/>
            <w:vMerge/>
            <w:vAlign w:val="center"/>
          </w:tcPr>
          <w:p w14:paraId="50FEC3DF"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50FEC3E0"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50FEC3E1"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14:paraId="50FEC3E2"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50FEC3E3" w14:textId="77777777" w:rsidR="00723A0B" w:rsidRPr="008F570C" w:rsidRDefault="004719C4"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50FEC3E4" w14:textId="77777777" w:rsidR="00723A0B" w:rsidRPr="008F570C" w:rsidRDefault="004719C4"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723A0B" w:rsidRPr="008F570C">
              <w:rPr>
                <w:rFonts w:ascii="Arial Narrow" w:hAnsi="Arial Narrow" w:cs="Arial Narrow"/>
                <w:color w:val="000000"/>
              </w:rPr>
              <w:t>)</w:t>
            </w:r>
          </w:p>
        </w:tc>
        <w:tc>
          <w:tcPr>
            <w:tcW w:w="1728" w:type="dxa"/>
            <w:vAlign w:val="center"/>
          </w:tcPr>
          <w:p w14:paraId="50FEC3E5"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D208FD" w:rsidRPr="008F570C" w14:paraId="50FEC3F7" w14:textId="77777777">
        <w:trPr>
          <w:trHeight w:val="312"/>
        </w:trPr>
        <w:tc>
          <w:tcPr>
            <w:tcW w:w="2518" w:type="dxa"/>
            <w:vMerge w:val="restart"/>
          </w:tcPr>
          <w:p w14:paraId="50FEC3E7" w14:textId="77777777" w:rsidR="00D208FD" w:rsidRPr="008F570C" w:rsidRDefault="00D208FD" w:rsidP="0005312C">
            <w:pPr>
              <w:spacing w:line="216" w:lineRule="auto"/>
              <w:jc w:val="left"/>
              <w:rPr>
                <w:rFonts w:ascii="Arial Narrow" w:hAnsi="Arial Narrow" w:cs="Arial Narrow"/>
                <w:color w:val="000000"/>
                <w:sz w:val="22"/>
                <w:szCs w:val="22"/>
              </w:rPr>
            </w:pPr>
          </w:p>
          <w:p w14:paraId="50FEC3E8" w14:textId="77777777" w:rsidR="00D208FD" w:rsidRPr="008F570C" w:rsidRDefault="00D208FD"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50FEC3E9" w14:textId="77777777" w:rsidR="00D208FD" w:rsidRPr="008F570C" w:rsidRDefault="00D208FD" w:rsidP="00D8775D">
            <w:pPr>
              <w:spacing w:line="216" w:lineRule="auto"/>
              <w:jc w:val="left"/>
              <w:rPr>
                <w:rFonts w:ascii="Arial Narrow" w:hAnsi="Arial Narrow" w:cs="Arial Narrow"/>
                <w:color w:val="000000"/>
              </w:rPr>
            </w:pPr>
            <w:r w:rsidRPr="00E57796">
              <w:rPr>
                <w:rFonts w:ascii="Arial Narrow" w:hAnsi="Arial Narrow" w:cs="Arial Narrow"/>
                <w:color w:val="000000"/>
                <w:sz w:val="18"/>
                <w:szCs w:val="18"/>
              </w:rPr>
              <w:t>Explain how costs are classified, using</w:t>
            </w:r>
            <w:r>
              <w:rPr>
                <w:rFonts w:ascii="Arial Narrow" w:hAnsi="Arial Narrow" w:cs="Arial Narrow"/>
                <w:color w:val="000000"/>
                <w:sz w:val="18"/>
                <w:szCs w:val="18"/>
              </w:rPr>
              <w:t xml:space="preserve"> </w:t>
            </w:r>
            <w:r w:rsidRPr="00E57796">
              <w:rPr>
                <w:rFonts w:ascii="Arial Narrow" w:hAnsi="Arial Narrow" w:cs="Arial Narrow"/>
                <w:color w:val="000000"/>
                <w:sz w:val="18"/>
                <w:szCs w:val="18"/>
              </w:rPr>
              <w:t>examples</w:t>
            </w:r>
          </w:p>
        </w:tc>
        <w:tc>
          <w:tcPr>
            <w:tcW w:w="2504" w:type="dxa"/>
            <w:gridSpan w:val="2"/>
          </w:tcPr>
          <w:p w14:paraId="50FEC3EA" w14:textId="77777777" w:rsidR="00D208FD" w:rsidRPr="008F570C" w:rsidRDefault="00D208FD" w:rsidP="003B4F7B">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5/20</w:t>
            </w:r>
            <w:r w:rsidRPr="008F570C">
              <w:rPr>
                <w:rFonts w:ascii="Arial Narrow" w:hAnsi="Arial Narrow" w:cs="Arial Narrow"/>
                <w:b/>
                <w:bCs/>
                <w:color w:val="000000"/>
              </w:rPr>
              <w:t>]</w:t>
            </w:r>
          </w:p>
        </w:tc>
        <w:tc>
          <w:tcPr>
            <w:tcW w:w="2504" w:type="dxa"/>
            <w:gridSpan w:val="3"/>
          </w:tcPr>
          <w:p w14:paraId="50FEC3EB" w14:textId="77777777" w:rsidR="00D208FD" w:rsidRPr="008F570C" w:rsidRDefault="00D208FD" w:rsidP="003B4F7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4"/>
          </w:tcPr>
          <w:p w14:paraId="50FEC3EC" w14:textId="77777777" w:rsidR="00D208FD" w:rsidRPr="008F570C" w:rsidRDefault="00D208FD" w:rsidP="003B4F7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15/20</w:t>
            </w:r>
            <w:r w:rsidRPr="008F570C">
              <w:rPr>
                <w:rFonts w:ascii="Arial Narrow" w:hAnsi="Arial Narrow" w:cs="Arial Narrow"/>
                <w:b/>
                <w:bCs/>
                <w:color w:val="000000"/>
              </w:rPr>
              <w:t>]</w:t>
            </w:r>
          </w:p>
        </w:tc>
        <w:tc>
          <w:tcPr>
            <w:tcW w:w="3145" w:type="dxa"/>
            <w:gridSpan w:val="3"/>
            <w:vMerge w:val="restart"/>
            <w:vAlign w:val="center"/>
          </w:tcPr>
          <w:p w14:paraId="50FEC3ED" w14:textId="77777777" w:rsidR="00D208FD" w:rsidRPr="008F570C" w:rsidRDefault="00D208FD" w:rsidP="0005312C">
            <w:pPr>
              <w:spacing w:line="216" w:lineRule="auto"/>
              <w:jc w:val="center"/>
              <w:rPr>
                <w:rFonts w:ascii="Arial Narrow" w:hAnsi="Arial Narrow" w:cs="Arial Narrow"/>
                <w:b/>
                <w:bCs/>
                <w:color w:val="000000"/>
                <w:sz w:val="18"/>
                <w:szCs w:val="18"/>
              </w:rPr>
            </w:pPr>
          </w:p>
          <w:p w14:paraId="50FEC3EE" w14:textId="77777777" w:rsidR="00D208FD" w:rsidRPr="008F570C" w:rsidRDefault="00D208FD" w:rsidP="0005312C">
            <w:pPr>
              <w:spacing w:line="216" w:lineRule="auto"/>
              <w:jc w:val="center"/>
              <w:rPr>
                <w:rFonts w:ascii="Arial Narrow" w:hAnsi="Arial Narrow" w:cs="Arial Narrow"/>
                <w:b/>
                <w:bCs/>
                <w:color w:val="000000"/>
                <w:sz w:val="18"/>
                <w:szCs w:val="18"/>
              </w:rPr>
            </w:pPr>
          </w:p>
          <w:p w14:paraId="50FEC3EF" w14:textId="77777777" w:rsidR="00D208FD" w:rsidRPr="008F570C" w:rsidRDefault="00D208FD" w:rsidP="0005312C">
            <w:pPr>
              <w:spacing w:line="216" w:lineRule="auto"/>
              <w:jc w:val="center"/>
              <w:rPr>
                <w:rFonts w:ascii="Arial Narrow" w:hAnsi="Arial Narrow" w:cs="Arial Narrow"/>
                <w:b/>
                <w:bCs/>
                <w:color w:val="000000"/>
                <w:sz w:val="18"/>
                <w:szCs w:val="18"/>
              </w:rPr>
            </w:pPr>
          </w:p>
          <w:p w14:paraId="50FEC3F0" w14:textId="77777777" w:rsidR="00D208FD" w:rsidRPr="008F570C" w:rsidRDefault="00D208FD" w:rsidP="0005312C">
            <w:pPr>
              <w:spacing w:line="216" w:lineRule="auto"/>
              <w:jc w:val="center"/>
              <w:rPr>
                <w:rFonts w:ascii="Arial Narrow" w:hAnsi="Arial Narrow" w:cs="Arial Narrow"/>
                <w:b/>
                <w:bCs/>
                <w:color w:val="000000"/>
                <w:sz w:val="18"/>
                <w:szCs w:val="18"/>
              </w:rPr>
            </w:pPr>
          </w:p>
          <w:p w14:paraId="50FEC3F1" w14:textId="77777777" w:rsidR="00D208FD" w:rsidRDefault="00D208FD" w:rsidP="0005312C">
            <w:pPr>
              <w:spacing w:line="216" w:lineRule="auto"/>
              <w:jc w:val="center"/>
              <w:rPr>
                <w:rFonts w:ascii="Arial Narrow" w:hAnsi="Arial Narrow" w:cs="Arial Narrow"/>
                <w:b/>
                <w:bCs/>
                <w:color w:val="000000"/>
                <w:sz w:val="18"/>
                <w:szCs w:val="18"/>
              </w:rPr>
            </w:pPr>
          </w:p>
          <w:p w14:paraId="50FEC3F2" w14:textId="77777777" w:rsidR="00D208FD" w:rsidRDefault="00D208FD" w:rsidP="0005312C">
            <w:pPr>
              <w:spacing w:line="216" w:lineRule="auto"/>
              <w:jc w:val="center"/>
              <w:rPr>
                <w:rFonts w:ascii="Arial Narrow" w:hAnsi="Arial Narrow" w:cs="Arial Narrow"/>
                <w:b/>
                <w:bCs/>
                <w:color w:val="000000"/>
                <w:sz w:val="18"/>
                <w:szCs w:val="18"/>
              </w:rPr>
            </w:pPr>
          </w:p>
          <w:p w14:paraId="50FEC3F3" w14:textId="77777777" w:rsidR="00D208FD" w:rsidRDefault="00D208FD" w:rsidP="0005312C">
            <w:pPr>
              <w:spacing w:line="216" w:lineRule="auto"/>
              <w:jc w:val="center"/>
              <w:rPr>
                <w:rFonts w:ascii="Arial Narrow" w:hAnsi="Arial Narrow" w:cs="Arial Narrow"/>
                <w:b/>
                <w:bCs/>
                <w:color w:val="000000"/>
                <w:sz w:val="18"/>
                <w:szCs w:val="18"/>
              </w:rPr>
            </w:pPr>
          </w:p>
          <w:p w14:paraId="50FEC3F4" w14:textId="77777777" w:rsidR="00D208FD" w:rsidRDefault="00D208FD" w:rsidP="0005312C">
            <w:pPr>
              <w:spacing w:line="216" w:lineRule="auto"/>
              <w:jc w:val="center"/>
              <w:rPr>
                <w:rFonts w:ascii="Arial Narrow" w:hAnsi="Arial Narrow" w:cs="Arial Narrow"/>
                <w:b/>
                <w:bCs/>
                <w:color w:val="000000"/>
                <w:sz w:val="18"/>
                <w:szCs w:val="18"/>
              </w:rPr>
            </w:pPr>
          </w:p>
          <w:p w14:paraId="50FEC3F5" w14:textId="77777777" w:rsidR="00D208FD" w:rsidRPr="008F570C" w:rsidRDefault="00D208FD" w:rsidP="0005312C">
            <w:pPr>
              <w:spacing w:line="216" w:lineRule="auto"/>
              <w:jc w:val="center"/>
              <w:rPr>
                <w:rFonts w:ascii="Arial Narrow" w:hAnsi="Arial Narrow" w:cs="Arial Narrow"/>
                <w:b/>
                <w:bCs/>
                <w:color w:val="000000"/>
                <w:sz w:val="18"/>
                <w:szCs w:val="18"/>
              </w:rPr>
            </w:pPr>
          </w:p>
          <w:p w14:paraId="50FEC3F6" w14:textId="77777777" w:rsidR="00D208FD" w:rsidRPr="008F570C" w:rsidRDefault="00D208FD" w:rsidP="0005312C">
            <w:pPr>
              <w:spacing w:line="216" w:lineRule="auto"/>
              <w:jc w:val="center"/>
              <w:rPr>
                <w:rFonts w:ascii="Arial Narrow" w:hAnsi="Arial Narrow" w:cs="Arial Narrow"/>
                <w:b/>
                <w:bCs/>
                <w:color w:val="000000"/>
                <w:sz w:val="18"/>
                <w:szCs w:val="18"/>
              </w:rPr>
            </w:pPr>
          </w:p>
        </w:tc>
      </w:tr>
      <w:tr w:rsidR="00D208FD" w:rsidRPr="008F570C" w14:paraId="50FEC400" w14:textId="77777777">
        <w:trPr>
          <w:trHeight w:val="312"/>
        </w:trPr>
        <w:tc>
          <w:tcPr>
            <w:tcW w:w="2518" w:type="dxa"/>
            <w:vMerge/>
          </w:tcPr>
          <w:p w14:paraId="50FEC3F8" w14:textId="77777777" w:rsidR="00D208FD" w:rsidRPr="00E57796" w:rsidRDefault="00D208FD" w:rsidP="00E57796">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50FEC3F9" w14:textId="77777777" w:rsidR="00D208FD" w:rsidRPr="008813E2" w:rsidRDefault="00D208FD" w:rsidP="00D8775D">
            <w:pPr>
              <w:numPr>
                <w:ilvl w:val="0"/>
                <w:numId w:val="6"/>
              </w:numPr>
              <w:jc w:val="left"/>
              <w:rPr>
                <w:rFonts w:ascii="Arial Narrow" w:hAnsi="Arial Narrow" w:cs="Arial Narrow"/>
                <w:color w:val="000000"/>
                <w:sz w:val="18"/>
                <w:szCs w:val="18"/>
              </w:rPr>
            </w:pPr>
            <w:r w:rsidRPr="008813E2">
              <w:rPr>
                <w:rFonts w:ascii="Arial Narrow" w:hAnsi="Arial Narrow" w:cs="Arial Narrow"/>
                <w:color w:val="000000"/>
                <w:sz w:val="18"/>
                <w:szCs w:val="18"/>
              </w:rPr>
              <w:t xml:space="preserve">How costs are classified is not explained, or the explanation is incorrect or </w:t>
            </w:r>
            <w:r w:rsidRPr="008813E2">
              <w:rPr>
                <w:rFonts w:ascii="Arial Narrow" w:hAnsi="Arial Narrow" w:cs="Arial Narrow"/>
                <w:color w:val="000000"/>
                <w:sz w:val="18"/>
                <w:szCs w:val="18"/>
              </w:rPr>
              <w:lastRenderedPageBreak/>
              <w:t>deficient, or no examples are used, or the examples are incorrect, or cost classifications are merely listed or stated with no reasons given to explain how they are classified</w:t>
            </w:r>
          </w:p>
          <w:p w14:paraId="50FEC3FA" w14:textId="77777777" w:rsidR="00D208FD" w:rsidRPr="008F570C" w:rsidRDefault="00D208FD" w:rsidP="00D8775D">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50FEC3FB" w14:textId="77777777" w:rsidR="00D208FD" w:rsidRPr="008813E2" w:rsidRDefault="00D208FD" w:rsidP="00D8775D">
            <w:pPr>
              <w:numPr>
                <w:ilvl w:val="0"/>
                <w:numId w:val="6"/>
              </w:numPr>
              <w:jc w:val="left"/>
              <w:rPr>
                <w:rFonts w:ascii="Arial Narrow" w:hAnsi="Arial Narrow" w:cs="Arial Narrow"/>
                <w:color w:val="000000"/>
                <w:sz w:val="18"/>
                <w:szCs w:val="18"/>
              </w:rPr>
            </w:pPr>
            <w:r w:rsidRPr="008813E2">
              <w:rPr>
                <w:rFonts w:ascii="Arial Narrow" w:hAnsi="Arial Narrow" w:cs="Arial Narrow"/>
                <w:color w:val="000000"/>
                <w:sz w:val="18"/>
                <w:szCs w:val="18"/>
              </w:rPr>
              <w:lastRenderedPageBreak/>
              <w:t xml:space="preserve">Limited but sufficient reasons are provided with correct and appropriate </w:t>
            </w:r>
            <w:r w:rsidRPr="008813E2">
              <w:rPr>
                <w:rFonts w:ascii="Arial Narrow" w:hAnsi="Arial Narrow" w:cs="Arial Narrow"/>
                <w:color w:val="000000"/>
                <w:sz w:val="18"/>
                <w:szCs w:val="18"/>
              </w:rPr>
              <w:lastRenderedPageBreak/>
              <w:t>examples to explain how costs are classified, although the context is limited</w:t>
            </w:r>
          </w:p>
          <w:p w14:paraId="50FEC3FC" w14:textId="77777777" w:rsidR="00D208FD" w:rsidRPr="008F570C" w:rsidRDefault="00D208FD" w:rsidP="00D8775D">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50FEC3FD" w14:textId="77777777" w:rsidR="00D208FD" w:rsidRPr="008813E2" w:rsidRDefault="00D208FD" w:rsidP="00D8775D">
            <w:pPr>
              <w:numPr>
                <w:ilvl w:val="0"/>
                <w:numId w:val="6"/>
              </w:numPr>
              <w:jc w:val="left"/>
              <w:rPr>
                <w:rFonts w:ascii="Arial Narrow" w:hAnsi="Arial Narrow" w:cs="Arial Narrow"/>
                <w:color w:val="000000"/>
                <w:sz w:val="18"/>
                <w:szCs w:val="18"/>
              </w:rPr>
            </w:pPr>
            <w:r w:rsidRPr="008813E2">
              <w:rPr>
                <w:rFonts w:ascii="Arial Narrow" w:hAnsi="Arial Narrow" w:cs="Arial Narrow"/>
                <w:color w:val="000000"/>
                <w:sz w:val="18"/>
                <w:szCs w:val="18"/>
              </w:rPr>
              <w:lastRenderedPageBreak/>
              <w:t xml:space="preserve">Considered and detailed reasons are provided with correct, appropriate and </w:t>
            </w:r>
            <w:r w:rsidRPr="008813E2">
              <w:rPr>
                <w:rFonts w:ascii="Arial Narrow" w:hAnsi="Arial Narrow" w:cs="Arial Narrow"/>
                <w:color w:val="000000"/>
                <w:sz w:val="18"/>
                <w:szCs w:val="18"/>
              </w:rPr>
              <w:lastRenderedPageBreak/>
              <w:t>thorough examples to explain ho</w:t>
            </w:r>
            <w:r>
              <w:rPr>
                <w:rFonts w:ascii="Arial Narrow" w:hAnsi="Arial Narrow" w:cs="Arial Narrow"/>
                <w:color w:val="000000"/>
                <w:sz w:val="18"/>
                <w:szCs w:val="18"/>
              </w:rPr>
              <w:t>w costs are classified in a broad</w:t>
            </w:r>
            <w:r w:rsidRPr="008813E2">
              <w:rPr>
                <w:rFonts w:ascii="Arial Narrow" w:hAnsi="Arial Narrow" w:cs="Arial Narrow"/>
                <w:color w:val="000000"/>
                <w:sz w:val="18"/>
                <w:szCs w:val="18"/>
              </w:rPr>
              <w:t xml:space="preserve"> context</w:t>
            </w:r>
          </w:p>
          <w:p w14:paraId="50FEC3FE" w14:textId="77777777" w:rsidR="00D208FD" w:rsidRPr="008F570C" w:rsidRDefault="00D208FD" w:rsidP="00D8775D">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14:paraId="50FEC3FF" w14:textId="77777777" w:rsidR="00D208FD" w:rsidRPr="008F570C" w:rsidRDefault="00D208FD" w:rsidP="0005312C">
            <w:pPr>
              <w:spacing w:line="216" w:lineRule="auto"/>
              <w:jc w:val="center"/>
              <w:rPr>
                <w:rFonts w:ascii="Arial Narrow" w:hAnsi="Arial Narrow" w:cs="Arial Narrow"/>
                <w:b/>
                <w:bCs/>
                <w:color w:val="000000"/>
                <w:sz w:val="18"/>
                <w:szCs w:val="18"/>
              </w:rPr>
            </w:pPr>
          </w:p>
        </w:tc>
      </w:tr>
      <w:tr w:rsidR="00D208FD" w:rsidRPr="008F570C" w14:paraId="50FEC408" w14:textId="77777777">
        <w:trPr>
          <w:trHeight w:val="312"/>
        </w:trPr>
        <w:tc>
          <w:tcPr>
            <w:tcW w:w="2518" w:type="dxa"/>
            <w:vMerge/>
          </w:tcPr>
          <w:p w14:paraId="50FEC401" w14:textId="77777777" w:rsidR="00D208FD" w:rsidRPr="008F570C" w:rsidRDefault="00D208FD" w:rsidP="0005312C">
            <w:pPr>
              <w:spacing w:line="216" w:lineRule="auto"/>
              <w:jc w:val="left"/>
              <w:rPr>
                <w:rFonts w:ascii="Arial Narrow" w:hAnsi="Arial Narrow" w:cs="Arial Narrow"/>
                <w:color w:val="000000"/>
                <w:sz w:val="22"/>
                <w:szCs w:val="22"/>
              </w:rPr>
            </w:pPr>
          </w:p>
        </w:tc>
        <w:tc>
          <w:tcPr>
            <w:tcW w:w="2504" w:type="dxa"/>
            <w:gridSpan w:val="2"/>
            <w:vMerge/>
          </w:tcPr>
          <w:p w14:paraId="50FEC402" w14:textId="77777777" w:rsidR="00D208FD" w:rsidRPr="008F570C" w:rsidRDefault="00D208F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50FEC403" w14:textId="77777777" w:rsidR="00D208FD" w:rsidRPr="008F570C" w:rsidRDefault="00D208F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50FEC404" w14:textId="77777777" w:rsidR="00D208FD" w:rsidRPr="008F570C" w:rsidRDefault="00D208F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50FEC405" w14:textId="77777777" w:rsidR="00D208FD" w:rsidRPr="008F570C" w:rsidRDefault="00D208FD"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50FEC406" w14:textId="77777777" w:rsidR="00D208FD" w:rsidRPr="008F570C" w:rsidRDefault="00D208FD"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14:paraId="50FEC407" w14:textId="77777777" w:rsidR="00D208FD" w:rsidRPr="008F570C" w:rsidRDefault="00D208FD"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746B9" w:rsidRPr="008F570C" w14:paraId="50FEC417" w14:textId="77777777">
        <w:trPr>
          <w:trHeight w:val="312"/>
        </w:trPr>
        <w:tc>
          <w:tcPr>
            <w:tcW w:w="2518" w:type="dxa"/>
            <w:vMerge w:val="restart"/>
          </w:tcPr>
          <w:p w14:paraId="50FEC409" w14:textId="77777777" w:rsidR="006746B9" w:rsidRPr="008F570C" w:rsidRDefault="006746B9" w:rsidP="00611975">
            <w:pPr>
              <w:spacing w:line="216" w:lineRule="auto"/>
              <w:jc w:val="left"/>
              <w:rPr>
                <w:rFonts w:ascii="Arial Narrow" w:hAnsi="Arial Narrow" w:cs="Arial Narrow"/>
                <w:color w:val="000000"/>
                <w:sz w:val="22"/>
                <w:szCs w:val="22"/>
              </w:rPr>
            </w:pPr>
          </w:p>
          <w:p w14:paraId="50FEC40A" w14:textId="77777777" w:rsidR="006746B9" w:rsidRPr="008F570C" w:rsidRDefault="006746B9" w:rsidP="00611975">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1.3</w:t>
            </w:r>
          </w:p>
          <w:p w14:paraId="50FEC40B" w14:textId="77777777" w:rsidR="006746B9" w:rsidRPr="008F570C" w:rsidRDefault="006746B9" w:rsidP="00D8775D">
            <w:pPr>
              <w:spacing w:line="216" w:lineRule="auto"/>
              <w:jc w:val="left"/>
              <w:rPr>
                <w:rFonts w:ascii="Arial Narrow" w:hAnsi="Arial Narrow" w:cs="Arial Narrow"/>
                <w:color w:val="000000"/>
              </w:rPr>
            </w:pPr>
            <w:r w:rsidRPr="00E57796">
              <w:rPr>
                <w:rFonts w:ascii="Arial Narrow" w:hAnsi="Arial Narrow" w:cs="Arial Narrow"/>
                <w:color w:val="000000"/>
                <w:sz w:val="18"/>
                <w:szCs w:val="18"/>
              </w:rPr>
              <w:t>Explain how costs are allocated, using</w:t>
            </w:r>
            <w:r>
              <w:rPr>
                <w:rFonts w:ascii="Arial Narrow" w:hAnsi="Arial Narrow" w:cs="Arial Narrow"/>
                <w:color w:val="000000"/>
                <w:sz w:val="18"/>
                <w:szCs w:val="18"/>
              </w:rPr>
              <w:t xml:space="preserve"> </w:t>
            </w:r>
            <w:r w:rsidRPr="00E57796">
              <w:rPr>
                <w:rFonts w:ascii="Arial Narrow" w:hAnsi="Arial Narrow" w:cs="Arial Narrow"/>
                <w:color w:val="000000"/>
                <w:sz w:val="18"/>
                <w:szCs w:val="18"/>
              </w:rPr>
              <w:t>examples</w:t>
            </w:r>
          </w:p>
        </w:tc>
        <w:tc>
          <w:tcPr>
            <w:tcW w:w="2504" w:type="dxa"/>
            <w:gridSpan w:val="2"/>
          </w:tcPr>
          <w:p w14:paraId="50FEC40C" w14:textId="77777777" w:rsidR="006746B9" w:rsidRPr="008F570C" w:rsidRDefault="006746B9" w:rsidP="003B4F7B">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5/20</w:t>
            </w:r>
            <w:r w:rsidRPr="008F570C">
              <w:rPr>
                <w:rFonts w:ascii="Arial Narrow" w:hAnsi="Arial Narrow" w:cs="Arial Narrow"/>
                <w:b/>
                <w:bCs/>
                <w:color w:val="000000"/>
              </w:rPr>
              <w:t>]</w:t>
            </w:r>
          </w:p>
        </w:tc>
        <w:tc>
          <w:tcPr>
            <w:tcW w:w="2504" w:type="dxa"/>
            <w:gridSpan w:val="3"/>
          </w:tcPr>
          <w:p w14:paraId="50FEC40D" w14:textId="77777777" w:rsidR="006746B9" w:rsidRPr="008F570C" w:rsidRDefault="006746B9" w:rsidP="003B4F7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4"/>
          </w:tcPr>
          <w:p w14:paraId="50FEC40E" w14:textId="77777777" w:rsidR="006746B9" w:rsidRPr="008F570C" w:rsidRDefault="006746B9" w:rsidP="003B4F7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15/20</w:t>
            </w:r>
            <w:r w:rsidRPr="008F570C">
              <w:rPr>
                <w:rFonts w:ascii="Arial Narrow" w:hAnsi="Arial Narrow" w:cs="Arial Narrow"/>
                <w:b/>
                <w:bCs/>
                <w:color w:val="000000"/>
              </w:rPr>
              <w:t>]</w:t>
            </w:r>
          </w:p>
        </w:tc>
        <w:tc>
          <w:tcPr>
            <w:tcW w:w="3145" w:type="dxa"/>
            <w:gridSpan w:val="3"/>
            <w:vMerge w:val="restart"/>
            <w:vAlign w:val="center"/>
          </w:tcPr>
          <w:p w14:paraId="50FEC40F" w14:textId="77777777" w:rsidR="006746B9" w:rsidRPr="008F570C" w:rsidRDefault="006746B9" w:rsidP="0005312C">
            <w:pPr>
              <w:spacing w:line="216" w:lineRule="auto"/>
              <w:jc w:val="center"/>
              <w:rPr>
                <w:rFonts w:ascii="Arial Narrow" w:hAnsi="Arial Narrow" w:cs="Arial Narrow"/>
                <w:color w:val="000000"/>
                <w:sz w:val="18"/>
                <w:szCs w:val="18"/>
              </w:rPr>
            </w:pPr>
          </w:p>
          <w:p w14:paraId="50FEC410" w14:textId="77777777" w:rsidR="006746B9" w:rsidRPr="008F570C" w:rsidRDefault="006746B9" w:rsidP="0005312C">
            <w:pPr>
              <w:spacing w:line="216" w:lineRule="auto"/>
              <w:jc w:val="center"/>
              <w:rPr>
                <w:rFonts w:ascii="Arial Narrow" w:hAnsi="Arial Narrow" w:cs="Arial Narrow"/>
                <w:color w:val="000000"/>
                <w:sz w:val="18"/>
                <w:szCs w:val="18"/>
              </w:rPr>
            </w:pPr>
          </w:p>
          <w:p w14:paraId="50FEC411" w14:textId="77777777" w:rsidR="006746B9" w:rsidRDefault="006746B9" w:rsidP="0005312C">
            <w:pPr>
              <w:spacing w:line="216" w:lineRule="auto"/>
              <w:jc w:val="center"/>
              <w:rPr>
                <w:rFonts w:ascii="Arial Narrow" w:hAnsi="Arial Narrow" w:cs="Arial Narrow"/>
                <w:color w:val="000000"/>
                <w:sz w:val="18"/>
                <w:szCs w:val="18"/>
              </w:rPr>
            </w:pPr>
          </w:p>
          <w:p w14:paraId="50FEC412" w14:textId="77777777" w:rsidR="006746B9" w:rsidRDefault="006746B9" w:rsidP="0005312C">
            <w:pPr>
              <w:spacing w:line="216" w:lineRule="auto"/>
              <w:jc w:val="center"/>
              <w:rPr>
                <w:rFonts w:ascii="Arial Narrow" w:hAnsi="Arial Narrow" w:cs="Arial Narrow"/>
                <w:color w:val="000000"/>
                <w:sz w:val="18"/>
                <w:szCs w:val="18"/>
              </w:rPr>
            </w:pPr>
          </w:p>
          <w:p w14:paraId="50FEC413" w14:textId="77777777" w:rsidR="006746B9" w:rsidRDefault="006746B9" w:rsidP="0005312C">
            <w:pPr>
              <w:spacing w:line="216" w:lineRule="auto"/>
              <w:jc w:val="center"/>
              <w:rPr>
                <w:rFonts w:ascii="Arial Narrow" w:hAnsi="Arial Narrow" w:cs="Arial Narrow"/>
                <w:color w:val="000000"/>
                <w:sz w:val="18"/>
                <w:szCs w:val="18"/>
              </w:rPr>
            </w:pPr>
          </w:p>
          <w:p w14:paraId="50FEC414" w14:textId="77777777" w:rsidR="006746B9" w:rsidRPr="008F570C" w:rsidRDefault="006746B9" w:rsidP="0005312C">
            <w:pPr>
              <w:spacing w:line="216" w:lineRule="auto"/>
              <w:jc w:val="center"/>
              <w:rPr>
                <w:rFonts w:ascii="Arial Narrow" w:hAnsi="Arial Narrow" w:cs="Arial Narrow"/>
                <w:color w:val="000000"/>
                <w:sz w:val="18"/>
                <w:szCs w:val="18"/>
              </w:rPr>
            </w:pPr>
          </w:p>
          <w:p w14:paraId="50FEC415" w14:textId="77777777" w:rsidR="006746B9" w:rsidRPr="008F570C" w:rsidRDefault="006746B9" w:rsidP="0005312C">
            <w:pPr>
              <w:spacing w:line="216" w:lineRule="auto"/>
              <w:jc w:val="center"/>
              <w:rPr>
                <w:rFonts w:ascii="Arial Narrow" w:hAnsi="Arial Narrow" w:cs="Arial Narrow"/>
                <w:color w:val="000000"/>
                <w:sz w:val="18"/>
                <w:szCs w:val="18"/>
              </w:rPr>
            </w:pPr>
          </w:p>
          <w:p w14:paraId="50FEC416" w14:textId="77777777" w:rsidR="006746B9" w:rsidRPr="008F570C" w:rsidRDefault="006746B9" w:rsidP="0005312C">
            <w:pPr>
              <w:spacing w:line="216" w:lineRule="auto"/>
              <w:jc w:val="center"/>
              <w:rPr>
                <w:rFonts w:ascii="Arial Narrow" w:hAnsi="Arial Narrow" w:cs="Arial Narrow"/>
                <w:color w:val="000000"/>
                <w:sz w:val="18"/>
                <w:szCs w:val="18"/>
              </w:rPr>
            </w:pPr>
          </w:p>
        </w:tc>
      </w:tr>
      <w:tr w:rsidR="006746B9" w:rsidRPr="008F570C" w14:paraId="50FEC420" w14:textId="77777777">
        <w:trPr>
          <w:trHeight w:val="312"/>
        </w:trPr>
        <w:tc>
          <w:tcPr>
            <w:tcW w:w="2518" w:type="dxa"/>
            <w:vMerge/>
          </w:tcPr>
          <w:p w14:paraId="50FEC418" w14:textId="77777777" w:rsidR="006746B9" w:rsidRPr="00E57796" w:rsidRDefault="006746B9" w:rsidP="00E57796">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50FEC419" w14:textId="77777777" w:rsidR="006746B9" w:rsidRPr="008813E2" w:rsidRDefault="006746B9" w:rsidP="00D8775D">
            <w:pPr>
              <w:numPr>
                <w:ilvl w:val="0"/>
                <w:numId w:val="6"/>
              </w:numPr>
              <w:jc w:val="left"/>
              <w:rPr>
                <w:rFonts w:ascii="Arial Narrow" w:hAnsi="Arial Narrow" w:cs="Arial Narrow"/>
                <w:color w:val="000000"/>
                <w:sz w:val="18"/>
                <w:szCs w:val="18"/>
              </w:rPr>
            </w:pPr>
            <w:r w:rsidRPr="008813E2">
              <w:rPr>
                <w:rFonts w:ascii="Arial Narrow" w:hAnsi="Arial Narrow" w:cs="Arial Narrow"/>
                <w:color w:val="000000"/>
                <w:sz w:val="18"/>
                <w:szCs w:val="18"/>
              </w:rPr>
              <w:t>How costs are allocated is not explained, or the explanation is incorrect or deficient, or no examples are used, or the examples are incorrect, or how costs are allocated is merely listed or stated with no reasons given to explain how they are allocated</w:t>
            </w:r>
          </w:p>
          <w:p w14:paraId="50FEC41A" w14:textId="77777777" w:rsidR="006746B9" w:rsidRPr="008F570C" w:rsidRDefault="006746B9" w:rsidP="00D8775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50FEC41B" w14:textId="77777777" w:rsidR="006746B9" w:rsidRPr="008813E2" w:rsidRDefault="006746B9" w:rsidP="00D8775D">
            <w:pPr>
              <w:numPr>
                <w:ilvl w:val="0"/>
                <w:numId w:val="6"/>
              </w:numPr>
              <w:jc w:val="left"/>
              <w:rPr>
                <w:rFonts w:ascii="Arial Narrow" w:hAnsi="Arial Narrow" w:cs="Arial Narrow"/>
                <w:color w:val="000000"/>
                <w:sz w:val="18"/>
                <w:szCs w:val="18"/>
              </w:rPr>
            </w:pPr>
            <w:r w:rsidRPr="008813E2">
              <w:rPr>
                <w:rFonts w:ascii="Arial Narrow" w:hAnsi="Arial Narrow" w:cs="Arial Narrow"/>
                <w:color w:val="000000"/>
                <w:sz w:val="18"/>
                <w:szCs w:val="18"/>
              </w:rPr>
              <w:t>Limited but sufficient reasons are provided with correct and appropriate examples to explain how costs are allocated, although the context is limited</w:t>
            </w:r>
          </w:p>
          <w:p w14:paraId="50FEC41C" w14:textId="77777777" w:rsidR="006746B9" w:rsidRPr="008F570C" w:rsidRDefault="006746B9" w:rsidP="00D8775D">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50FEC41D" w14:textId="77777777" w:rsidR="006746B9" w:rsidRDefault="006746B9" w:rsidP="00D8775D">
            <w:pPr>
              <w:numPr>
                <w:ilvl w:val="0"/>
                <w:numId w:val="6"/>
              </w:numPr>
              <w:jc w:val="left"/>
              <w:rPr>
                <w:sz w:val="16"/>
                <w:szCs w:val="16"/>
              </w:rPr>
            </w:pPr>
            <w:r>
              <w:rPr>
                <w:sz w:val="16"/>
                <w:szCs w:val="16"/>
              </w:rPr>
              <w:t>Considered and detailed reasons are provided with correct, appropriate and thorough examples to explain how costs are allocated in a broad context</w:t>
            </w:r>
          </w:p>
          <w:p w14:paraId="50FEC41E" w14:textId="77777777" w:rsidR="006746B9" w:rsidRPr="008F570C" w:rsidRDefault="006746B9" w:rsidP="00D8775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50FEC41F" w14:textId="77777777" w:rsidR="006746B9" w:rsidRPr="008F570C" w:rsidRDefault="006746B9" w:rsidP="0005312C">
            <w:pPr>
              <w:spacing w:line="216" w:lineRule="auto"/>
              <w:jc w:val="center"/>
              <w:rPr>
                <w:rFonts w:ascii="Arial Narrow" w:hAnsi="Arial Narrow" w:cs="Arial Narrow"/>
                <w:color w:val="000000"/>
                <w:sz w:val="18"/>
                <w:szCs w:val="18"/>
              </w:rPr>
            </w:pPr>
          </w:p>
        </w:tc>
      </w:tr>
      <w:tr w:rsidR="006746B9" w:rsidRPr="008F570C" w14:paraId="50FEC428" w14:textId="77777777">
        <w:trPr>
          <w:trHeight w:val="312"/>
        </w:trPr>
        <w:tc>
          <w:tcPr>
            <w:tcW w:w="2518" w:type="dxa"/>
            <w:vMerge/>
          </w:tcPr>
          <w:p w14:paraId="50FEC421" w14:textId="77777777" w:rsidR="006746B9" w:rsidRPr="008F570C" w:rsidRDefault="006746B9" w:rsidP="0005312C">
            <w:pPr>
              <w:spacing w:line="216" w:lineRule="auto"/>
              <w:jc w:val="left"/>
              <w:rPr>
                <w:rFonts w:ascii="Arial Narrow" w:hAnsi="Arial Narrow" w:cs="Arial Narrow"/>
                <w:b/>
                <w:bCs/>
                <w:color w:val="000000"/>
                <w:sz w:val="22"/>
                <w:szCs w:val="22"/>
              </w:rPr>
            </w:pPr>
          </w:p>
        </w:tc>
        <w:tc>
          <w:tcPr>
            <w:tcW w:w="2504" w:type="dxa"/>
            <w:gridSpan w:val="2"/>
            <w:vMerge/>
          </w:tcPr>
          <w:p w14:paraId="50FEC422" w14:textId="77777777" w:rsidR="006746B9" w:rsidRPr="008F570C" w:rsidRDefault="006746B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50FEC423" w14:textId="77777777" w:rsidR="006746B9" w:rsidRPr="008F570C" w:rsidRDefault="006746B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50FEC424" w14:textId="77777777" w:rsidR="006746B9" w:rsidRPr="008F570C" w:rsidRDefault="006746B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50FEC425" w14:textId="77777777" w:rsidR="006746B9" w:rsidRPr="008F570C" w:rsidRDefault="002F7D41"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50FEC426" w14:textId="77777777" w:rsidR="006746B9" w:rsidRPr="008F570C" w:rsidRDefault="002F7D41"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6746B9" w:rsidRPr="008F570C">
              <w:rPr>
                <w:rFonts w:ascii="Arial Narrow" w:hAnsi="Arial Narrow" w:cs="Arial Narrow"/>
                <w:color w:val="000000"/>
              </w:rPr>
              <w:t>)</w:t>
            </w:r>
          </w:p>
        </w:tc>
        <w:tc>
          <w:tcPr>
            <w:tcW w:w="1728" w:type="dxa"/>
            <w:vAlign w:val="center"/>
          </w:tcPr>
          <w:p w14:paraId="50FEC427" w14:textId="77777777" w:rsidR="006746B9" w:rsidRPr="008F570C" w:rsidRDefault="006746B9"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50FEC42D" w14:textId="77777777">
        <w:trPr>
          <w:trHeight w:val="312"/>
        </w:trPr>
        <w:tc>
          <w:tcPr>
            <w:tcW w:w="6588" w:type="dxa"/>
            <w:gridSpan w:val="5"/>
          </w:tcPr>
          <w:p w14:paraId="50FEC429" w14:textId="77777777" w:rsidR="00611975" w:rsidRPr="008F570C" w:rsidRDefault="00611975" w:rsidP="00611975">
            <w:pPr>
              <w:spacing w:line="216" w:lineRule="auto"/>
              <w:jc w:val="left"/>
              <w:rPr>
                <w:rFonts w:ascii="Arial Narrow" w:hAnsi="Arial Narrow" w:cs="Arial Narrow"/>
                <w:b/>
                <w:bCs/>
                <w:color w:val="000000"/>
              </w:rPr>
            </w:pPr>
            <w:r w:rsidRPr="008F570C">
              <w:rPr>
                <w:rFonts w:ascii="Arial Narrow" w:hAnsi="Arial Narrow" w:cs="Arial Narrow"/>
                <w:b/>
                <w:bCs/>
                <w:color w:val="000000"/>
              </w:rPr>
              <w:t xml:space="preserve">Assessment comments </w:t>
            </w:r>
            <w:r w:rsidRPr="008F570C">
              <w:rPr>
                <w:rFonts w:ascii="Arial Narrow" w:hAnsi="Arial Narrow" w:cs="Arial Narrow"/>
                <w:color w:val="000000"/>
              </w:rPr>
              <w:t>(optional):</w:t>
            </w:r>
          </w:p>
        </w:tc>
        <w:tc>
          <w:tcPr>
            <w:tcW w:w="6588" w:type="dxa"/>
            <w:gridSpan w:val="8"/>
          </w:tcPr>
          <w:p w14:paraId="50FEC42A"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50FEC42B" w14:textId="77777777" w:rsidR="00F10FED" w:rsidRPr="008F570C" w:rsidRDefault="00F10FED" w:rsidP="0005312C">
            <w:pPr>
              <w:spacing w:line="216" w:lineRule="auto"/>
              <w:jc w:val="left"/>
              <w:rPr>
                <w:rFonts w:ascii="Arial Narrow" w:hAnsi="Arial Narrow" w:cs="Arial Narrow"/>
                <w:color w:val="000000"/>
              </w:rPr>
            </w:pPr>
          </w:p>
          <w:p w14:paraId="50FEC42C"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50FEC42F" w14:textId="77777777">
        <w:trPr>
          <w:trHeight w:val="312"/>
        </w:trPr>
        <w:tc>
          <w:tcPr>
            <w:tcW w:w="13176" w:type="dxa"/>
            <w:gridSpan w:val="13"/>
            <w:shd w:val="clear" w:color="auto" w:fill="E0E0E0"/>
          </w:tcPr>
          <w:p w14:paraId="50FEC42E" w14:textId="77777777" w:rsidR="00F10FED" w:rsidRPr="00E57796" w:rsidRDefault="00F10FED" w:rsidP="00E57796">
            <w:pPr>
              <w:spacing w:before="120" w:after="120"/>
              <w:jc w:val="left"/>
              <w:rPr>
                <w:color w:val="000000"/>
              </w:rPr>
            </w:pPr>
            <w:r w:rsidRPr="008F570C">
              <w:rPr>
                <w:rFonts w:ascii="Arial Narrow" w:hAnsi="Arial Narrow" w:cs="Arial Narrow"/>
                <w:b/>
                <w:bCs/>
                <w:color w:val="000000"/>
              </w:rPr>
              <w:t xml:space="preserve">Learning Outcome / Section 2:  </w:t>
            </w:r>
            <w:r w:rsidR="00E57796" w:rsidRPr="00E57796">
              <w:rPr>
                <w:color w:val="000000"/>
              </w:rPr>
              <w:t>Be a</w:t>
            </w:r>
            <w:r w:rsidR="00E57796">
              <w:rPr>
                <w:color w:val="000000"/>
              </w:rPr>
              <w:t xml:space="preserve">ble to make a financial case to </w:t>
            </w:r>
            <w:r w:rsidR="00E57796" w:rsidRPr="00E57796">
              <w:rPr>
                <w:color w:val="000000"/>
              </w:rPr>
              <w:t xml:space="preserve">inform a management decision </w:t>
            </w:r>
          </w:p>
        </w:tc>
      </w:tr>
      <w:tr w:rsidR="00F10FED" w:rsidRPr="008F570C" w14:paraId="50FEC435" w14:textId="77777777">
        <w:trPr>
          <w:trHeight w:val="312"/>
        </w:trPr>
        <w:tc>
          <w:tcPr>
            <w:tcW w:w="2518" w:type="dxa"/>
            <w:vAlign w:val="center"/>
          </w:tcPr>
          <w:p w14:paraId="50FEC430"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50FEC431"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50FEC432"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50FEC433"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50FEC434"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CA1F57" w:rsidRPr="008F570C" w14:paraId="50FEC448" w14:textId="77777777">
        <w:trPr>
          <w:trHeight w:val="312"/>
        </w:trPr>
        <w:tc>
          <w:tcPr>
            <w:tcW w:w="2518" w:type="dxa"/>
            <w:vMerge w:val="restart"/>
            <w:vAlign w:val="center"/>
          </w:tcPr>
          <w:p w14:paraId="50FEC436" w14:textId="77777777" w:rsidR="00CA1F57" w:rsidRPr="008F570C" w:rsidRDefault="00CA1F57"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50FEC437" w14:textId="77777777" w:rsidR="00CA1F57" w:rsidRPr="00E57796" w:rsidRDefault="00CA1F57" w:rsidP="00D8775D">
            <w:pPr>
              <w:spacing w:line="216" w:lineRule="auto"/>
              <w:jc w:val="left"/>
              <w:rPr>
                <w:rFonts w:ascii="Arial Narrow" w:hAnsi="Arial Narrow" w:cs="Arial Narrow"/>
                <w:color w:val="000000"/>
                <w:sz w:val="18"/>
                <w:szCs w:val="18"/>
              </w:rPr>
            </w:pPr>
            <w:r w:rsidRPr="00E57796">
              <w:rPr>
                <w:rFonts w:ascii="Arial Narrow" w:hAnsi="Arial Narrow" w:cs="Arial Narrow"/>
                <w:color w:val="000000"/>
                <w:sz w:val="18"/>
                <w:szCs w:val="18"/>
              </w:rPr>
              <w:t>Use a range of financial evaluation</w:t>
            </w:r>
            <w:r>
              <w:rPr>
                <w:rFonts w:ascii="Arial Narrow" w:hAnsi="Arial Narrow" w:cs="Arial Narrow"/>
                <w:color w:val="000000"/>
                <w:sz w:val="18"/>
                <w:szCs w:val="18"/>
              </w:rPr>
              <w:t xml:space="preserve"> </w:t>
            </w:r>
            <w:r w:rsidRPr="00E57796">
              <w:rPr>
                <w:rFonts w:ascii="Arial Narrow" w:hAnsi="Arial Narrow" w:cs="Arial Narrow"/>
                <w:color w:val="000000"/>
                <w:sz w:val="18"/>
                <w:szCs w:val="18"/>
              </w:rPr>
              <w:t>techniques to inform a management decision</w:t>
            </w:r>
          </w:p>
        </w:tc>
        <w:tc>
          <w:tcPr>
            <w:tcW w:w="2504" w:type="dxa"/>
            <w:gridSpan w:val="2"/>
          </w:tcPr>
          <w:p w14:paraId="50FEC438" w14:textId="77777777" w:rsidR="00CA1F57" w:rsidRPr="008F570C" w:rsidRDefault="00CA1F57" w:rsidP="003B4F7B">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10/40</w:t>
            </w:r>
            <w:r w:rsidRPr="008F570C">
              <w:rPr>
                <w:rFonts w:ascii="Arial Narrow" w:hAnsi="Arial Narrow" w:cs="Arial Narrow"/>
                <w:b/>
                <w:bCs/>
                <w:color w:val="000000"/>
              </w:rPr>
              <w:t>]</w:t>
            </w:r>
          </w:p>
        </w:tc>
        <w:tc>
          <w:tcPr>
            <w:tcW w:w="2504" w:type="dxa"/>
            <w:gridSpan w:val="3"/>
          </w:tcPr>
          <w:p w14:paraId="50FEC439" w14:textId="77777777" w:rsidR="00CA1F57" w:rsidRPr="008F570C" w:rsidRDefault="00CA1F57" w:rsidP="003B4F7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20/40</w:t>
            </w:r>
            <w:r w:rsidRPr="008F570C">
              <w:rPr>
                <w:rFonts w:ascii="Arial Narrow" w:hAnsi="Arial Narrow" w:cs="Arial Narrow"/>
                <w:b/>
                <w:bCs/>
                <w:color w:val="000000"/>
              </w:rPr>
              <w:t>]</w:t>
            </w:r>
          </w:p>
        </w:tc>
        <w:tc>
          <w:tcPr>
            <w:tcW w:w="2505" w:type="dxa"/>
            <w:gridSpan w:val="4"/>
          </w:tcPr>
          <w:p w14:paraId="50FEC43A" w14:textId="77777777" w:rsidR="00CA1F57" w:rsidRPr="008F570C" w:rsidRDefault="00CA1F57" w:rsidP="003B4F7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30/40</w:t>
            </w:r>
            <w:r w:rsidRPr="008F570C">
              <w:rPr>
                <w:rFonts w:ascii="Arial Narrow" w:hAnsi="Arial Narrow" w:cs="Arial Narrow"/>
                <w:b/>
                <w:bCs/>
                <w:color w:val="000000"/>
              </w:rPr>
              <w:t>]</w:t>
            </w:r>
          </w:p>
        </w:tc>
        <w:tc>
          <w:tcPr>
            <w:tcW w:w="3145" w:type="dxa"/>
            <w:gridSpan w:val="3"/>
            <w:vMerge w:val="restart"/>
            <w:vAlign w:val="center"/>
          </w:tcPr>
          <w:p w14:paraId="50FEC43B" w14:textId="77777777" w:rsidR="00CA1F57" w:rsidRPr="008F570C" w:rsidRDefault="00CA1F57" w:rsidP="0005312C">
            <w:pPr>
              <w:spacing w:line="216" w:lineRule="auto"/>
              <w:jc w:val="center"/>
              <w:rPr>
                <w:rFonts w:ascii="Arial Narrow" w:hAnsi="Arial Narrow" w:cs="Arial Narrow"/>
                <w:b/>
                <w:bCs/>
                <w:color w:val="000000"/>
                <w:sz w:val="18"/>
                <w:szCs w:val="18"/>
              </w:rPr>
            </w:pPr>
          </w:p>
          <w:p w14:paraId="50FEC43C" w14:textId="77777777" w:rsidR="00CA1F57" w:rsidRPr="008F570C" w:rsidRDefault="00CA1F57" w:rsidP="0005312C">
            <w:pPr>
              <w:spacing w:line="216" w:lineRule="auto"/>
              <w:jc w:val="center"/>
              <w:rPr>
                <w:rFonts w:ascii="Arial Narrow" w:hAnsi="Arial Narrow" w:cs="Arial Narrow"/>
                <w:b/>
                <w:bCs/>
                <w:color w:val="000000"/>
                <w:sz w:val="18"/>
                <w:szCs w:val="18"/>
              </w:rPr>
            </w:pPr>
          </w:p>
          <w:p w14:paraId="50FEC43D" w14:textId="77777777" w:rsidR="00CA1F57" w:rsidRDefault="00CA1F57" w:rsidP="0005312C">
            <w:pPr>
              <w:spacing w:line="216" w:lineRule="auto"/>
              <w:jc w:val="center"/>
              <w:rPr>
                <w:rFonts w:ascii="Arial Narrow" w:hAnsi="Arial Narrow" w:cs="Arial Narrow"/>
                <w:b/>
                <w:bCs/>
                <w:color w:val="000000"/>
                <w:sz w:val="18"/>
                <w:szCs w:val="18"/>
              </w:rPr>
            </w:pPr>
          </w:p>
          <w:p w14:paraId="50FEC43E" w14:textId="77777777" w:rsidR="00CA1F57" w:rsidRDefault="00CA1F57" w:rsidP="0005312C">
            <w:pPr>
              <w:spacing w:line="216" w:lineRule="auto"/>
              <w:jc w:val="center"/>
              <w:rPr>
                <w:rFonts w:ascii="Arial Narrow" w:hAnsi="Arial Narrow" w:cs="Arial Narrow"/>
                <w:b/>
                <w:bCs/>
                <w:color w:val="000000"/>
                <w:sz w:val="18"/>
                <w:szCs w:val="18"/>
              </w:rPr>
            </w:pPr>
          </w:p>
          <w:p w14:paraId="50FEC43F" w14:textId="77777777" w:rsidR="00CA1F57" w:rsidRDefault="00CA1F57" w:rsidP="0005312C">
            <w:pPr>
              <w:spacing w:line="216" w:lineRule="auto"/>
              <w:jc w:val="center"/>
              <w:rPr>
                <w:rFonts w:ascii="Arial Narrow" w:hAnsi="Arial Narrow" w:cs="Arial Narrow"/>
                <w:b/>
                <w:bCs/>
                <w:color w:val="000000"/>
                <w:sz w:val="18"/>
                <w:szCs w:val="18"/>
              </w:rPr>
            </w:pPr>
          </w:p>
          <w:p w14:paraId="50FEC440" w14:textId="77777777" w:rsidR="00CA1F57" w:rsidRDefault="00CA1F57" w:rsidP="0005312C">
            <w:pPr>
              <w:spacing w:line="216" w:lineRule="auto"/>
              <w:jc w:val="center"/>
              <w:rPr>
                <w:rFonts w:ascii="Arial Narrow" w:hAnsi="Arial Narrow" w:cs="Arial Narrow"/>
                <w:b/>
                <w:bCs/>
                <w:color w:val="000000"/>
                <w:sz w:val="18"/>
                <w:szCs w:val="18"/>
              </w:rPr>
            </w:pPr>
          </w:p>
          <w:p w14:paraId="50FEC441" w14:textId="77777777" w:rsidR="00CA1F57" w:rsidRDefault="00CA1F57" w:rsidP="0005312C">
            <w:pPr>
              <w:spacing w:line="216" w:lineRule="auto"/>
              <w:jc w:val="center"/>
              <w:rPr>
                <w:rFonts w:ascii="Arial Narrow" w:hAnsi="Arial Narrow" w:cs="Arial Narrow"/>
                <w:b/>
                <w:bCs/>
                <w:color w:val="000000"/>
                <w:sz w:val="18"/>
                <w:szCs w:val="18"/>
              </w:rPr>
            </w:pPr>
          </w:p>
          <w:p w14:paraId="50FEC442" w14:textId="77777777" w:rsidR="00CA1F57" w:rsidRDefault="00CA1F57" w:rsidP="0005312C">
            <w:pPr>
              <w:spacing w:line="216" w:lineRule="auto"/>
              <w:jc w:val="center"/>
              <w:rPr>
                <w:rFonts w:ascii="Arial Narrow" w:hAnsi="Arial Narrow" w:cs="Arial Narrow"/>
                <w:b/>
                <w:bCs/>
                <w:color w:val="000000"/>
                <w:sz w:val="18"/>
                <w:szCs w:val="18"/>
              </w:rPr>
            </w:pPr>
          </w:p>
          <w:p w14:paraId="50FEC443" w14:textId="77777777" w:rsidR="00CA1F57" w:rsidRDefault="00CA1F57" w:rsidP="0005312C">
            <w:pPr>
              <w:spacing w:line="216" w:lineRule="auto"/>
              <w:jc w:val="center"/>
              <w:rPr>
                <w:rFonts w:ascii="Arial Narrow" w:hAnsi="Arial Narrow" w:cs="Arial Narrow"/>
                <w:b/>
                <w:bCs/>
                <w:color w:val="000000"/>
                <w:sz w:val="18"/>
                <w:szCs w:val="18"/>
              </w:rPr>
            </w:pPr>
          </w:p>
          <w:p w14:paraId="50FEC444" w14:textId="77777777" w:rsidR="00CA1F57" w:rsidRDefault="00CA1F57" w:rsidP="0005312C">
            <w:pPr>
              <w:spacing w:line="216" w:lineRule="auto"/>
              <w:jc w:val="center"/>
              <w:rPr>
                <w:rFonts w:ascii="Arial Narrow" w:hAnsi="Arial Narrow" w:cs="Arial Narrow"/>
                <w:b/>
                <w:bCs/>
                <w:color w:val="000000"/>
                <w:sz w:val="18"/>
                <w:szCs w:val="18"/>
              </w:rPr>
            </w:pPr>
          </w:p>
          <w:p w14:paraId="50FEC445" w14:textId="77777777" w:rsidR="00CA1F57" w:rsidRDefault="00CA1F57" w:rsidP="0005312C">
            <w:pPr>
              <w:spacing w:line="216" w:lineRule="auto"/>
              <w:jc w:val="center"/>
              <w:rPr>
                <w:rFonts w:ascii="Arial Narrow" w:hAnsi="Arial Narrow" w:cs="Arial Narrow"/>
                <w:b/>
                <w:bCs/>
                <w:color w:val="000000"/>
                <w:sz w:val="18"/>
                <w:szCs w:val="18"/>
              </w:rPr>
            </w:pPr>
          </w:p>
          <w:p w14:paraId="50FEC446" w14:textId="77777777" w:rsidR="00CA1F57" w:rsidRPr="008F570C" w:rsidRDefault="00CA1F57" w:rsidP="0005312C">
            <w:pPr>
              <w:spacing w:line="216" w:lineRule="auto"/>
              <w:jc w:val="center"/>
              <w:rPr>
                <w:rFonts w:ascii="Arial Narrow" w:hAnsi="Arial Narrow" w:cs="Arial Narrow"/>
                <w:b/>
                <w:bCs/>
                <w:color w:val="000000"/>
                <w:sz w:val="18"/>
                <w:szCs w:val="18"/>
              </w:rPr>
            </w:pPr>
          </w:p>
          <w:p w14:paraId="50FEC447" w14:textId="77777777" w:rsidR="00CA1F57" w:rsidRPr="008F570C" w:rsidRDefault="00CA1F57" w:rsidP="0005312C">
            <w:pPr>
              <w:spacing w:line="216" w:lineRule="auto"/>
              <w:jc w:val="center"/>
              <w:rPr>
                <w:rFonts w:ascii="Arial Narrow" w:hAnsi="Arial Narrow" w:cs="Arial Narrow"/>
                <w:b/>
                <w:bCs/>
                <w:color w:val="000000"/>
                <w:sz w:val="18"/>
                <w:szCs w:val="18"/>
              </w:rPr>
            </w:pPr>
          </w:p>
        </w:tc>
      </w:tr>
      <w:tr w:rsidR="00A0624C" w:rsidRPr="008F570C" w14:paraId="50FEC453" w14:textId="77777777">
        <w:trPr>
          <w:trHeight w:val="312"/>
        </w:trPr>
        <w:tc>
          <w:tcPr>
            <w:tcW w:w="2518" w:type="dxa"/>
            <w:vMerge/>
          </w:tcPr>
          <w:p w14:paraId="50FEC449"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50FEC44A" w14:textId="77777777" w:rsidR="008813E2" w:rsidRPr="008813E2" w:rsidRDefault="008813E2" w:rsidP="00D8775D">
            <w:pPr>
              <w:numPr>
                <w:ilvl w:val="0"/>
                <w:numId w:val="6"/>
              </w:numPr>
              <w:tabs>
                <w:tab w:val="left" w:pos="34"/>
              </w:tabs>
              <w:spacing w:line="216" w:lineRule="auto"/>
              <w:jc w:val="left"/>
              <w:rPr>
                <w:rFonts w:ascii="Arial Narrow" w:hAnsi="Arial Narrow" w:cs="Arial Narrow"/>
                <w:color w:val="000000"/>
                <w:sz w:val="18"/>
                <w:szCs w:val="18"/>
              </w:rPr>
            </w:pPr>
            <w:r w:rsidRPr="008813E2">
              <w:rPr>
                <w:rFonts w:ascii="Arial Narrow" w:hAnsi="Arial Narrow" w:cs="Arial Narrow"/>
                <w:color w:val="000000"/>
                <w:sz w:val="18"/>
                <w:szCs w:val="18"/>
              </w:rPr>
              <w:t>No financial evaluation techniques have been used, or the financial evaluation techniques are incorrect or inappropriate, or have been used incorrectly or inappropriately</w:t>
            </w:r>
          </w:p>
          <w:p w14:paraId="50FEC44B" w14:textId="77777777" w:rsidR="008813E2" w:rsidRPr="008813E2" w:rsidRDefault="008813E2" w:rsidP="00D8775D">
            <w:pPr>
              <w:numPr>
                <w:ilvl w:val="0"/>
                <w:numId w:val="6"/>
              </w:numPr>
              <w:tabs>
                <w:tab w:val="left" w:pos="34"/>
              </w:tabs>
              <w:spacing w:line="216" w:lineRule="auto"/>
              <w:jc w:val="left"/>
              <w:rPr>
                <w:rFonts w:ascii="Arial Narrow" w:hAnsi="Arial Narrow" w:cs="Arial Narrow"/>
                <w:color w:val="000000"/>
                <w:sz w:val="18"/>
                <w:szCs w:val="18"/>
              </w:rPr>
            </w:pPr>
            <w:r w:rsidRPr="008813E2">
              <w:rPr>
                <w:rFonts w:ascii="Arial Narrow" w:hAnsi="Arial Narrow" w:cs="Arial Narrow"/>
                <w:color w:val="000000"/>
                <w:sz w:val="18"/>
                <w:szCs w:val="18"/>
              </w:rPr>
              <w:t>There is no evidence that the financial evaluation techniques have been used to inform  a management decision</w:t>
            </w:r>
          </w:p>
          <w:p w14:paraId="50FEC44C" w14:textId="77777777" w:rsidR="008813E2" w:rsidRPr="008813E2" w:rsidRDefault="008813E2" w:rsidP="00D8775D">
            <w:pPr>
              <w:numPr>
                <w:ilvl w:val="0"/>
                <w:numId w:val="6"/>
              </w:numPr>
              <w:tabs>
                <w:tab w:val="left" w:pos="34"/>
              </w:tabs>
              <w:spacing w:line="216" w:lineRule="auto"/>
              <w:jc w:val="left"/>
              <w:rPr>
                <w:rFonts w:ascii="Arial Narrow" w:hAnsi="Arial Narrow" w:cs="Arial Narrow"/>
                <w:color w:val="000000"/>
                <w:sz w:val="18"/>
                <w:szCs w:val="18"/>
              </w:rPr>
            </w:pPr>
            <w:r w:rsidRPr="008813E2">
              <w:rPr>
                <w:rFonts w:ascii="Arial Narrow" w:hAnsi="Arial Narrow" w:cs="Arial Narrow"/>
                <w:color w:val="000000"/>
                <w:sz w:val="18"/>
                <w:szCs w:val="18"/>
              </w:rPr>
              <w:t>Only one financial evaluation technique has been used</w:t>
            </w:r>
          </w:p>
          <w:p w14:paraId="50FEC44D" w14:textId="77777777" w:rsidR="00A0624C" w:rsidRPr="008F570C" w:rsidRDefault="00A0624C" w:rsidP="00D8775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50FEC44E" w14:textId="77777777" w:rsidR="008813E2" w:rsidRPr="008813E2" w:rsidRDefault="008813E2" w:rsidP="00D8775D">
            <w:pPr>
              <w:numPr>
                <w:ilvl w:val="0"/>
                <w:numId w:val="6"/>
              </w:numPr>
              <w:jc w:val="left"/>
              <w:rPr>
                <w:rFonts w:ascii="Arial Narrow" w:hAnsi="Arial Narrow" w:cs="Arial Narrow"/>
                <w:color w:val="000000"/>
                <w:sz w:val="18"/>
                <w:szCs w:val="18"/>
              </w:rPr>
            </w:pPr>
            <w:r w:rsidRPr="008813E2">
              <w:rPr>
                <w:rFonts w:ascii="Arial Narrow" w:hAnsi="Arial Narrow" w:cs="Arial Narrow"/>
                <w:color w:val="000000"/>
                <w:sz w:val="18"/>
                <w:szCs w:val="18"/>
              </w:rPr>
              <w:t>A limited but sufficient range of appropriate but similar financial evaluation techniques have been used to inform a management decision and the financial evaluation techniques have been used correctly and appropriately, although the extent to which the financial techniques have informed the financial decision is imprecise</w:t>
            </w:r>
          </w:p>
          <w:p w14:paraId="50FEC44F" w14:textId="77777777" w:rsidR="00A0624C" w:rsidRPr="008F570C" w:rsidRDefault="00A0624C" w:rsidP="00D8775D">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50FEC450" w14:textId="77777777" w:rsidR="008813E2" w:rsidRPr="008813E2" w:rsidRDefault="008813E2" w:rsidP="00D8775D">
            <w:pPr>
              <w:numPr>
                <w:ilvl w:val="0"/>
                <w:numId w:val="6"/>
              </w:numPr>
              <w:jc w:val="left"/>
              <w:rPr>
                <w:rFonts w:ascii="Arial Narrow" w:hAnsi="Arial Narrow" w:cs="Arial Narrow"/>
                <w:color w:val="000000"/>
                <w:sz w:val="18"/>
                <w:szCs w:val="18"/>
              </w:rPr>
            </w:pPr>
            <w:r w:rsidRPr="008813E2">
              <w:rPr>
                <w:rFonts w:ascii="Arial Narrow" w:hAnsi="Arial Narrow" w:cs="Arial Narrow"/>
                <w:color w:val="000000"/>
                <w:sz w:val="18"/>
                <w:szCs w:val="18"/>
              </w:rPr>
              <w:t>A range of DCF and non-DCF financial techniques have been used correctly and appropriately to inform a management decision and the extent to which the financial techniques have informed the financial decision is explicit, detailed and precise</w:t>
            </w:r>
          </w:p>
          <w:p w14:paraId="50FEC451" w14:textId="77777777" w:rsidR="00A0624C" w:rsidRPr="008F570C" w:rsidRDefault="00A0624C" w:rsidP="00D8775D">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50FEC452"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50FEC45B" w14:textId="77777777">
        <w:trPr>
          <w:trHeight w:val="312"/>
        </w:trPr>
        <w:tc>
          <w:tcPr>
            <w:tcW w:w="2518" w:type="dxa"/>
            <w:vMerge/>
          </w:tcPr>
          <w:p w14:paraId="50FEC454"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50FEC455"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50FEC456"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14:paraId="50FEC457"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50FEC458" w14:textId="77777777" w:rsidR="00A0624C" w:rsidRPr="008F570C" w:rsidRDefault="00CA1F57" w:rsidP="0005312C">
            <w:pPr>
              <w:spacing w:line="216" w:lineRule="auto"/>
              <w:jc w:val="center"/>
              <w:rPr>
                <w:rFonts w:ascii="Arial Narrow" w:hAnsi="Arial Narrow" w:cs="Arial Narrow"/>
                <w:color w:val="000000"/>
              </w:rPr>
            </w:pPr>
            <w:r>
              <w:rPr>
                <w:rFonts w:ascii="Arial Narrow" w:hAnsi="Arial Narrow" w:cs="Arial Narrow"/>
                <w:color w:val="000000"/>
              </w:rPr>
              <w:t>/ 40</w:t>
            </w:r>
          </w:p>
          <w:p w14:paraId="50FEC459" w14:textId="77777777" w:rsidR="00A0624C" w:rsidRPr="008F570C" w:rsidRDefault="00CA1F57" w:rsidP="0005312C">
            <w:pPr>
              <w:spacing w:line="216" w:lineRule="auto"/>
              <w:jc w:val="center"/>
              <w:rPr>
                <w:rFonts w:ascii="Arial Narrow" w:hAnsi="Arial Narrow" w:cs="Arial Narrow"/>
                <w:color w:val="000000"/>
              </w:rPr>
            </w:pPr>
            <w:r>
              <w:rPr>
                <w:rFonts w:ascii="Arial Narrow" w:hAnsi="Arial Narrow" w:cs="Arial Narrow"/>
                <w:color w:val="000000"/>
              </w:rPr>
              <w:t>(min. of 20</w:t>
            </w:r>
            <w:r w:rsidR="00A0624C" w:rsidRPr="008F570C">
              <w:rPr>
                <w:rFonts w:ascii="Arial Narrow" w:hAnsi="Arial Narrow" w:cs="Arial Narrow"/>
                <w:color w:val="000000"/>
              </w:rPr>
              <w:t>)</w:t>
            </w:r>
          </w:p>
        </w:tc>
        <w:tc>
          <w:tcPr>
            <w:tcW w:w="1728" w:type="dxa"/>
            <w:vAlign w:val="center"/>
          </w:tcPr>
          <w:p w14:paraId="50FEC45A"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14:paraId="50FEC460" w14:textId="77777777">
        <w:trPr>
          <w:trHeight w:val="312"/>
        </w:trPr>
        <w:tc>
          <w:tcPr>
            <w:tcW w:w="6588" w:type="dxa"/>
            <w:gridSpan w:val="5"/>
          </w:tcPr>
          <w:p w14:paraId="50FEC45C" w14:textId="77777777" w:rsidR="00B21E4F" w:rsidRPr="008F570C" w:rsidRDefault="00B21E4F" w:rsidP="0005312C">
            <w:pPr>
              <w:spacing w:line="216" w:lineRule="auto"/>
              <w:jc w:val="left"/>
              <w:rPr>
                <w:rFonts w:ascii="Arial Narrow" w:hAnsi="Arial Narrow" w:cs="Arial Narrow"/>
                <w:b/>
                <w:bCs/>
                <w:color w:val="000000"/>
              </w:rPr>
            </w:pPr>
            <w:r w:rsidRPr="008F570C">
              <w:rPr>
                <w:rFonts w:ascii="Arial Narrow" w:hAnsi="Arial Narrow" w:cs="Arial Narrow"/>
                <w:b/>
                <w:bCs/>
                <w:color w:val="000000"/>
              </w:rPr>
              <w:lastRenderedPageBreak/>
              <w:t xml:space="preserve">Assessment comments </w:t>
            </w:r>
            <w:r w:rsidRPr="008F570C">
              <w:rPr>
                <w:rFonts w:ascii="Arial Narrow" w:hAnsi="Arial Narrow" w:cs="Arial Narrow"/>
                <w:color w:val="000000"/>
              </w:rPr>
              <w:t>(optional):</w:t>
            </w:r>
          </w:p>
        </w:tc>
        <w:tc>
          <w:tcPr>
            <w:tcW w:w="6588" w:type="dxa"/>
            <w:gridSpan w:val="8"/>
          </w:tcPr>
          <w:p w14:paraId="50FEC45D" w14:textId="77777777"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50FEC45E" w14:textId="77777777" w:rsidR="00B21E4F" w:rsidRPr="008F570C" w:rsidRDefault="00B21E4F" w:rsidP="0005312C">
            <w:pPr>
              <w:spacing w:line="216" w:lineRule="auto"/>
              <w:jc w:val="left"/>
              <w:rPr>
                <w:rFonts w:ascii="Arial Narrow" w:hAnsi="Arial Narrow" w:cs="Arial Narrow"/>
                <w:color w:val="000000"/>
              </w:rPr>
            </w:pPr>
          </w:p>
          <w:p w14:paraId="50FEC45F" w14:textId="77777777" w:rsidR="00B21E4F" w:rsidRPr="008F570C" w:rsidRDefault="00B21E4F" w:rsidP="0005312C">
            <w:pPr>
              <w:spacing w:line="216" w:lineRule="auto"/>
              <w:jc w:val="left"/>
              <w:rPr>
                <w:rFonts w:ascii="Arial Narrow" w:hAnsi="Arial Narrow" w:cs="Arial Narrow"/>
                <w:b/>
                <w:bCs/>
                <w:color w:val="000000"/>
              </w:rPr>
            </w:pPr>
          </w:p>
        </w:tc>
      </w:tr>
      <w:tr w:rsidR="00B21E4F" w:rsidRPr="008F570C" w14:paraId="50FEC465" w14:textId="77777777">
        <w:trPr>
          <w:trHeight w:val="312"/>
        </w:trPr>
        <w:tc>
          <w:tcPr>
            <w:tcW w:w="9606" w:type="dxa"/>
            <w:gridSpan w:val="9"/>
          </w:tcPr>
          <w:p w14:paraId="50FEC461" w14:textId="77777777" w:rsidR="00B21E4F" w:rsidRPr="008F570C" w:rsidRDefault="00B21E4F" w:rsidP="0048263A">
            <w:pPr>
              <w:jc w:val="left"/>
              <w:rPr>
                <w:rFonts w:ascii="Arial Narrow" w:hAnsi="Arial Narrow" w:cs="Arial Narrow"/>
                <w:i/>
                <w:iCs/>
                <w:color w:val="000000"/>
              </w:rPr>
            </w:pPr>
          </w:p>
        </w:tc>
        <w:tc>
          <w:tcPr>
            <w:tcW w:w="1701" w:type="dxa"/>
            <w:gridSpan w:val="2"/>
            <w:vAlign w:val="center"/>
          </w:tcPr>
          <w:p w14:paraId="50FEC462" w14:textId="77777777" w:rsidR="00B21E4F" w:rsidRPr="008F570C" w:rsidRDefault="00B21E4F" w:rsidP="0048263A">
            <w:pPr>
              <w:jc w:val="center"/>
              <w:rPr>
                <w:rFonts w:ascii="Arial Narrow" w:hAnsi="Arial Narrow" w:cs="Arial Narrow"/>
                <w:b/>
                <w:bCs/>
                <w:color w:val="000000"/>
              </w:rPr>
            </w:pPr>
          </w:p>
          <w:p w14:paraId="50FEC463"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50FEC464"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D8775D">
              <w:rPr>
                <w:rFonts w:ascii="Arial Narrow" w:hAnsi="Arial Narrow" w:cs="Arial Narrow"/>
                <w:b/>
                <w:bCs/>
                <w:color w:val="000000"/>
              </w:rPr>
              <w:t xml:space="preserve"> </w:t>
            </w:r>
            <w:r w:rsidRPr="008F570C">
              <w:rPr>
                <w:rFonts w:ascii="Arial Narrow" w:hAnsi="Arial Narrow" w:cs="Arial Narrow"/>
                <w:b/>
                <w:bCs/>
                <w:color w:val="000000"/>
              </w:rPr>
              <w:t>MARKS</w:t>
            </w:r>
          </w:p>
        </w:tc>
      </w:tr>
    </w:tbl>
    <w:tbl>
      <w:tblPr>
        <w:tblStyle w:val="TableGrid1"/>
        <w:tblW w:w="0" w:type="auto"/>
        <w:tblLayout w:type="fixed"/>
        <w:tblLook w:val="01E0" w:firstRow="1" w:lastRow="1" w:firstColumn="1" w:lastColumn="1" w:noHBand="0" w:noVBand="0"/>
      </w:tblPr>
      <w:tblGrid>
        <w:gridCol w:w="3294"/>
        <w:gridCol w:w="3294"/>
        <w:gridCol w:w="3294"/>
        <w:gridCol w:w="3294"/>
      </w:tblGrid>
      <w:tr w:rsidR="00D8775D" w14:paraId="50FEC468" w14:textId="77777777" w:rsidTr="00D8775D">
        <w:trPr>
          <w:trHeight w:val="312"/>
        </w:trPr>
        <w:tc>
          <w:tcPr>
            <w:tcW w:w="6588" w:type="dxa"/>
            <w:gridSpan w:val="2"/>
            <w:shd w:val="clear" w:color="auto" w:fill="E0E0E0"/>
            <w:vAlign w:val="center"/>
          </w:tcPr>
          <w:p w14:paraId="50FEC466" w14:textId="77777777" w:rsidR="00D8775D" w:rsidRDefault="00D8775D">
            <w:pPr>
              <w:jc w:val="center"/>
              <w:rPr>
                <w:rFonts w:ascii="Arial Narrow" w:hAnsi="Arial Narrow" w:cs="Arial Narrow"/>
                <w:b/>
                <w:bCs/>
                <w:color w:val="000000"/>
                <w:sz w:val="18"/>
                <w:szCs w:val="18"/>
              </w:rPr>
            </w:pPr>
            <w:r>
              <w:rPr>
                <w:rFonts w:ascii="Arial Narrow" w:hAnsi="Arial Narrow" w:cs="Arial Narrow"/>
                <w:b/>
                <w:bCs/>
                <w:color w:val="000000"/>
              </w:rPr>
              <w:t>Assessor’s Decision</w:t>
            </w:r>
          </w:p>
        </w:tc>
        <w:tc>
          <w:tcPr>
            <w:tcW w:w="6588" w:type="dxa"/>
            <w:gridSpan w:val="2"/>
            <w:shd w:val="clear" w:color="auto" w:fill="E0E0E0"/>
            <w:vAlign w:val="center"/>
          </w:tcPr>
          <w:p w14:paraId="50FEC467" w14:textId="77777777" w:rsidR="00D8775D" w:rsidRDefault="00D8775D">
            <w:pPr>
              <w:jc w:val="center"/>
              <w:rPr>
                <w:rFonts w:ascii="Arial Narrow" w:hAnsi="Arial Narrow" w:cs="Arial Narrow"/>
                <w:b/>
                <w:bCs/>
                <w:color w:val="000000"/>
              </w:rPr>
            </w:pPr>
            <w:r>
              <w:rPr>
                <w:rFonts w:ascii="Arial Narrow" w:hAnsi="Arial Narrow" w:cs="Arial Narrow"/>
                <w:b/>
                <w:bCs/>
                <w:color w:val="000000"/>
              </w:rPr>
              <w:t>Quality Assurance Use</w:t>
            </w:r>
          </w:p>
        </w:tc>
      </w:tr>
      <w:tr w:rsidR="00D8775D" w14:paraId="50FEC471" w14:textId="77777777" w:rsidTr="00D8775D">
        <w:trPr>
          <w:trHeight w:val="312"/>
        </w:trPr>
        <w:tc>
          <w:tcPr>
            <w:tcW w:w="3294" w:type="dxa"/>
            <w:vAlign w:val="center"/>
          </w:tcPr>
          <w:p w14:paraId="50FEC469" w14:textId="77777777" w:rsidR="00D8775D" w:rsidRDefault="00D8775D">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14:paraId="50FEC46A" w14:textId="77777777" w:rsidR="00D8775D" w:rsidRDefault="00D8775D">
            <w:pPr>
              <w:jc w:val="left"/>
              <w:rPr>
                <w:rFonts w:ascii="Arial Narrow" w:hAnsi="Arial Narrow" w:cs="Arial Narrow"/>
                <w:b/>
                <w:bCs/>
                <w:color w:val="000000"/>
              </w:rPr>
            </w:pPr>
            <w:r>
              <w:rPr>
                <w:rFonts w:ascii="Arial Narrow" w:hAnsi="Arial Narrow" w:cs="Arial Narrow"/>
                <w:b/>
                <w:bCs/>
                <w:color w:val="000000"/>
              </w:rPr>
              <w:t>Signature of Assessor:</w:t>
            </w:r>
          </w:p>
          <w:p w14:paraId="50FEC46B" w14:textId="77777777" w:rsidR="00D8775D" w:rsidRDefault="00D8775D">
            <w:pPr>
              <w:jc w:val="left"/>
              <w:rPr>
                <w:rFonts w:ascii="Arial Narrow" w:hAnsi="Arial Narrow" w:cs="Arial Narrow"/>
                <w:b/>
                <w:bCs/>
                <w:color w:val="000000"/>
              </w:rPr>
            </w:pPr>
          </w:p>
          <w:p w14:paraId="50FEC46C" w14:textId="77777777" w:rsidR="00D8775D" w:rsidRDefault="00D8775D">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vAlign w:val="center"/>
          </w:tcPr>
          <w:p w14:paraId="50FEC46D" w14:textId="77777777" w:rsidR="00D8775D" w:rsidRDefault="00D8775D">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14:paraId="50FEC46E" w14:textId="77777777" w:rsidR="00D8775D" w:rsidRDefault="00D8775D">
            <w:pPr>
              <w:jc w:val="left"/>
              <w:rPr>
                <w:rFonts w:ascii="Arial Narrow" w:hAnsi="Arial Narrow" w:cs="Arial Narrow"/>
                <w:b/>
                <w:bCs/>
              </w:rPr>
            </w:pPr>
            <w:r>
              <w:rPr>
                <w:rFonts w:ascii="Arial Narrow" w:hAnsi="Arial Narrow" w:cs="Arial Narrow"/>
                <w:b/>
                <w:bCs/>
              </w:rPr>
              <w:t>Signature of QA:</w:t>
            </w:r>
          </w:p>
          <w:p w14:paraId="50FEC46F" w14:textId="77777777" w:rsidR="00D8775D" w:rsidRDefault="00D8775D">
            <w:pPr>
              <w:jc w:val="left"/>
              <w:rPr>
                <w:rFonts w:ascii="Arial Narrow" w:hAnsi="Arial Narrow" w:cs="Arial Narrow"/>
                <w:b/>
                <w:bCs/>
              </w:rPr>
            </w:pPr>
          </w:p>
          <w:p w14:paraId="50FEC470" w14:textId="77777777" w:rsidR="00D8775D" w:rsidRDefault="00D8775D">
            <w:pPr>
              <w:jc w:val="left"/>
              <w:rPr>
                <w:rFonts w:ascii="Arial Narrow" w:hAnsi="Arial Narrow" w:cs="Arial Narrow"/>
                <w:b/>
                <w:bCs/>
                <w:color w:val="000000"/>
              </w:rPr>
            </w:pPr>
            <w:r>
              <w:rPr>
                <w:rFonts w:ascii="Arial Narrow" w:hAnsi="Arial Narrow" w:cs="Arial Narrow"/>
                <w:b/>
                <w:bCs/>
              </w:rPr>
              <w:t>Date of QA check:</w:t>
            </w:r>
          </w:p>
        </w:tc>
      </w:tr>
    </w:tbl>
    <w:p w14:paraId="50FEC472"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2BFC7" w14:textId="77777777" w:rsidR="00ED3F51" w:rsidRDefault="00ED3F51" w:rsidP="00ED3F51">
      <w:r>
        <w:separator/>
      </w:r>
    </w:p>
  </w:endnote>
  <w:endnote w:type="continuationSeparator" w:id="0">
    <w:p w14:paraId="0A673D4C" w14:textId="77777777" w:rsidR="00ED3F51" w:rsidRDefault="00ED3F51" w:rsidP="00ED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imes New Roman" w:hAnsi="Arial" w:cs="Arial"/>
        <w:sz w:val="20"/>
        <w:szCs w:val="20"/>
        <w:lang w:val="en-GB"/>
      </w:rPr>
      <w:id w:val="627448853"/>
      <w:docPartObj>
        <w:docPartGallery w:val="Page Numbers (Bottom of Page)"/>
        <w:docPartUnique/>
      </w:docPartObj>
    </w:sdtPr>
    <w:sdtEndPr>
      <w:rPr>
        <w:noProof/>
      </w:rPr>
    </w:sdtEndPr>
    <w:sdtContent>
      <w:p w14:paraId="330643A5" w14:textId="77777777" w:rsidR="00ED3F51" w:rsidRPr="00BE124A" w:rsidRDefault="00ED3F51" w:rsidP="00ED3F51">
        <w:pPr>
          <w:pStyle w:val="ListParagraph"/>
          <w:spacing w:after="0" w:line="240" w:lineRule="auto"/>
          <w:ind w:left="0"/>
          <w:rPr>
            <w:rFonts w:ascii="Arial" w:hAnsi="Arial" w:cs="Arial"/>
            <w:sz w:val="20"/>
            <w:szCs w:val="20"/>
          </w:rPr>
        </w:pPr>
        <w:r>
          <w:rPr>
            <w:rFonts w:ascii="Arial" w:eastAsia="Calibri" w:hAnsi="Arial" w:cs="Arial"/>
            <w:sz w:val="20"/>
            <w:szCs w:val="20"/>
          </w:rPr>
          <w:t>Awarded by City &amp; Guilds</w:t>
        </w:r>
      </w:p>
      <w:p w14:paraId="125DED7B" w14:textId="77777777" w:rsidR="00ED3F51" w:rsidRPr="005E519F" w:rsidRDefault="00ED3F51" w:rsidP="00ED3F51">
        <w:pPr>
          <w:ind w:right="-720"/>
          <w:rPr>
            <w:bCs/>
            <w:color w:val="000000"/>
            <w:sz w:val="20"/>
            <w:szCs w:val="20"/>
          </w:rPr>
        </w:pPr>
        <w:r w:rsidRPr="00BE124A">
          <w:rPr>
            <w:rFonts w:eastAsia="Calibri"/>
            <w:sz w:val="20"/>
            <w:szCs w:val="20"/>
            <w:lang w:val="en-IN"/>
          </w:rPr>
          <w:t xml:space="preserve">Mark sheet – </w:t>
        </w:r>
        <w:r w:rsidRPr="005E519F">
          <w:rPr>
            <w:bCs/>
            <w:color w:val="000000"/>
            <w:sz w:val="20"/>
            <w:szCs w:val="20"/>
          </w:rPr>
          <w:t>Making a financial case</w:t>
        </w:r>
      </w:p>
      <w:p w14:paraId="386C47AC" w14:textId="77777777" w:rsidR="00ED3F51" w:rsidRPr="005E519F" w:rsidRDefault="00ED3F51" w:rsidP="00ED3F51">
        <w:pPr>
          <w:ind w:right="-720"/>
          <w:rPr>
            <w:bCs/>
            <w:color w:val="000000"/>
            <w:sz w:val="20"/>
            <w:szCs w:val="20"/>
          </w:rPr>
        </w:pPr>
        <w:r w:rsidRPr="005E519F">
          <w:rPr>
            <w:rFonts w:eastAsia="Calibri"/>
            <w:sz w:val="20"/>
            <w:szCs w:val="20"/>
            <w:lang w:val="en-IN"/>
          </w:rPr>
          <w:t>Version 1.0 (February 2016)</w:t>
        </w:r>
        <w:r w:rsidRPr="005E519F">
          <w:rPr>
            <w:rFonts w:eastAsia="Calibri"/>
            <w:sz w:val="20"/>
            <w:szCs w:val="20"/>
            <w:lang w:val="en-IN"/>
          </w:rPr>
          <w:tab/>
        </w:r>
        <w:r w:rsidRPr="005E519F">
          <w:rPr>
            <w:rFonts w:eastAsia="Calibri"/>
            <w:sz w:val="20"/>
            <w:szCs w:val="20"/>
            <w:lang w:val="en-IN"/>
          </w:rPr>
          <w:tab/>
        </w:r>
        <w:r w:rsidRPr="005E519F">
          <w:rPr>
            <w:rFonts w:eastAsia="Calibri"/>
            <w:sz w:val="20"/>
            <w:szCs w:val="20"/>
            <w:lang w:val="en-IN"/>
          </w:rPr>
          <w:tab/>
        </w:r>
        <w:r w:rsidRPr="005E519F">
          <w:rPr>
            <w:rFonts w:eastAsia="Calibri"/>
            <w:sz w:val="20"/>
            <w:szCs w:val="20"/>
            <w:lang w:val="en-IN"/>
          </w:rPr>
          <w:tab/>
        </w:r>
        <w:r w:rsidRPr="005E519F">
          <w:rPr>
            <w:rFonts w:eastAsia="Calibri"/>
            <w:sz w:val="20"/>
            <w:szCs w:val="20"/>
            <w:lang w:val="en-IN"/>
          </w:rPr>
          <w:tab/>
        </w:r>
        <w:r w:rsidRPr="005E519F">
          <w:rPr>
            <w:rFonts w:eastAsia="Calibri"/>
            <w:sz w:val="20"/>
            <w:szCs w:val="20"/>
            <w:lang w:val="en-IN"/>
          </w:rPr>
          <w:tab/>
        </w:r>
        <w:r w:rsidRPr="005E519F">
          <w:rPr>
            <w:rFonts w:eastAsia="Calibri"/>
            <w:sz w:val="20"/>
            <w:szCs w:val="20"/>
            <w:lang w:val="en-IN"/>
          </w:rPr>
          <w:tab/>
        </w:r>
        <w:r w:rsidRPr="005E519F">
          <w:rPr>
            <w:rFonts w:eastAsia="Calibri"/>
            <w:sz w:val="20"/>
            <w:szCs w:val="20"/>
            <w:lang w:val="en-IN"/>
          </w:rPr>
          <w:tab/>
        </w:r>
        <w:r w:rsidRPr="005E519F">
          <w:rPr>
            <w:rFonts w:eastAsia="Calibri"/>
            <w:sz w:val="20"/>
            <w:szCs w:val="20"/>
            <w:lang w:val="en-IN"/>
          </w:rPr>
          <w:tab/>
        </w:r>
        <w:r w:rsidRPr="005E519F">
          <w:rPr>
            <w:rFonts w:eastAsia="Calibri"/>
            <w:sz w:val="20"/>
            <w:szCs w:val="20"/>
            <w:lang w:val="en-IN"/>
          </w:rPr>
          <w:tab/>
        </w:r>
        <w:r w:rsidRPr="005E519F">
          <w:rPr>
            <w:rFonts w:eastAsia="Calibri"/>
            <w:sz w:val="20"/>
            <w:szCs w:val="20"/>
            <w:lang w:val="en-IN"/>
          </w:rPr>
          <w:tab/>
        </w:r>
        <w:r w:rsidRPr="005E519F">
          <w:rPr>
            <w:rFonts w:eastAsia="Calibri"/>
            <w:sz w:val="20"/>
            <w:szCs w:val="20"/>
            <w:lang w:val="en-IN"/>
          </w:rPr>
          <w:tab/>
        </w:r>
        <w:r w:rsidRPr="005E519F">
          <w:rPr>
            <w:rFonts w:eastAsia="Calibri"/>
            <w:sz w:val="20"/>
            <w:szCs w:val="20"/>
            <w:lang w:val="en-IN"/>
          </w:rPr>
          <w:tab/>
        </w:r>
        <w:r w:rsidRPr="005E519F">
          <w:rPr>
            <w:rFonts w:eastAsia="Calibri"/>
            <w:sz w:val="20"/>
            <w:szCs w:val="20"/>
            <w:lang w:val="en-IN"/>
          </w:rPr>
          <w:tab/>
        </w:r>
        <w:r w:rsidRPr="005E519F">
          <w:rPr>
            <w:rFonts w:eastAsia="Calibri"/>
            <w:sz w:val="20"/>
            <w:szCs w:val="20"/>
            <w:lang w:val="en-IN"/>
          </w:rPr>
          <w:tab/>
        </w:r>
        <w:r w:rsidRPr="005E519F">
          <w:rPr>
            <w:sz w:val="20"/>
            <w:szCs w:val="20"/>
          </w:rPr>
          <w:fldChar w:fldCharType="begin"/>
        </w:r>
        <w:r w:rsidRPr="005E519F">
          <w:rPr>
            <w:sz w:val="20"/>
            <w:szCs w:val="20"/>
          </w:rPr>
          <w:instrText xml:space="preserve"> PAGE   \* MERGEFORMAT </w:instrText>
        </w:r>
        <w:r w:rsidRPr="005E519F">
          <w:rPr>
            <w:sz w:val="20"/>
            <w:szCs w:val="20"/>
          </w:rPr>
          <w:fldChar w:fldCharType="separate"/>
        </w:r>
        <w:r>
          <w:rPr>
            <w:noProof/>
            <w:sz w:val="20"/>
            <w:szCs w:val="20"/>
          </w:rPr>
          <w:t>2</w:t>
        </w:r>
        <w:r w:rsidRPr="005E519F">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6E481" w14:textId="77777777" w:rsidR="00ED3F51" w:rsidRDefault="00ED3F51" w:rsidP="00ED3F51">
      <w:r>
        <w:separator/>
      </w:r>
    </w:p>
  </w:footnote>
  <w:footnote w:type="continuationSeparator" w:id="0">
    <w:p w14:paraId="1CAC353F" w14:textId="77777777" w:rsidR="00ED3F51" w:rsidRDefault="00ED3F51" w:rsidP="00ED3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0020A" w14:textId="3B43F4F6" w:rsidR="00ED3F51" w:rsidRDefault="00ED3F51">
    <w:pPr>
      <w:pStyle w:val="Header"/>
    </w:pPr>
    <w:r>
      <w:rPr>
        <w:noProof/>
        <w:lang w:eastAsia="en-GB"/>
      </w:rPr>
      <w:drawing>
        <wp:anchor distT="0" distB="0" distL="114300" distR="114300" simplePos="0" relativeHeight="251659264" behindDoc="0" locked="0" layoutInCell="1" allowOverlap="1" wp14:anchorId="391961F3" wp14:editId="7E7EB799">
          <wp:simplePos x="0" y="0"/>
          <wp:positionH relativeFrom="column">
            <wp:posOffset>7277509</wp:posOffset>
          </wp:positionH>
          <wp:positionV relativeFrom="paragraph">
            <wp:posOffset>-138430</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3"/>
  </w:num>
  <w:num w:numId="4">
    <w:abstractNumId w:val="5"/>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94ABB"/>
    <w:rsid w:val="0011724E"/>
    <w:rsid w:val="00124B84"/>
    <w:rsid w:val="0014586B"/>
    <w:rsid w:val="001717E6"/>
    <w:rsid w:val="00174405"/>
    <w:rsid w:val="001A731D"/>
    <w:rsid w:val="002A7914"/>
    <w:rsid w:val="002F0F53"/>
    <w:rsid w:val="002F6EE1"/>
    <w:rsid w:val="002F7D41"/>
    <w:rsid w:val="00387C81"/>
    <w:rsid w:val="00390DDE"/>
    <w:rsid w:val="00390F8A"/>
    <w:rsid w:val="003A0A18"/>
    <w:rsid w:val="003B4F7B"/>
    <w:rsid w:val="003C592C"/>
    <w:rsid w:val="003D0952"/>
    <w:rsid w:val="003D4AFD"/>
    <w:rsid w:val="003F7C31"/>
    <w:rsid w:val="00460C56"/>
    <w:rsid w:val="00463264"/>
    <w:rsid w:val="004719C4"/>
    <w:rsid w:val="0048263A"/>
    <w:rsid w:val="00483726"/>
    <w:rsid w:val="004D22FD"/>
    <w:rsid w:val="004D2C05"/>
    <w:rsid w:val="005B4367"/>
    <w:rsid w:val="005C37DA"/>
    <w:rsid w:val="005D3AC0"/>
    <w:rsid w:val="00611975"/>
    <w:rsid w:val="006711F1"/>
    <w:rsid w:val="006746B9"/>
    <w:rsid w:val="006B6C77"/>
    <w:rsid w:val="006F7FEB"/>
    <w:rsid w:val="0071580E"/>
    <w:rsid w:val="00723A0B"/>
    <w:rsid w:val="00750ED9"/>
    <w:rsid w:val="007A2661"/>
    <w:rsid w:val="007D2D6C"/>
    <w:rsid w:val="007E60CC"/>
    <w:rsid w:val="008136C5"/>
    <w:rsid w:val="00824411"/>
    <w:rsid w:val="0084196B"/>
    <w:rsid w:val="008813E2"/>
    <w:rsid w:val="008B2022"/>
    <w:rsid w:val="008D7D1C"/>
    <w:rsid w:val="008F570C"/>
    <w:rsid w:val="00933A65"/>
    <w:rsid w:val="00983F18"/>
    <w:rsid w:val="009E01ED"/>
    <w:rsid w:val="00A0624C"/>
    <w:rsid w:val="00A15ED5"/>
    <w:rsid w:val="00A235B9"/>
    <w:rsid w:val="00A6386C"/>
    <w:rsid w:val="00A70E5D"/>
    <w:rsid w:val="00A80EA6"/>
    <w:rsid w:val="00B11B04"/>
    <w:rsid w:val="00B176AB"/>
    <w:rsid w:val="00B1787D"/>
    <w:rsid w:val="00B21E4F"/>
    <w:rsid w:val="00B46D45"/>
    <w:rsid w:val="00BC4558"/>
    <w:rsid w:val="00BE6420"/>
    <w:rsid w:val="00C64C3F"/>
    <w:rsid w:val="00C8222D"/>
    <w:rsid w:val="00CA1F57"/>
    <w:rsid w:val="00D208FD"/>
    <w:rsid w:val="00D8775D"/>
    <w:rsid w:val="00DC29E9"/>
    <w:rsid w:val="00DF5554"/>
    <w:rsid w:val="00E5054D"/>
    <w:rsid w:val="00E57796"/>
    <w:rsid w:val="00E806B7"/>
    <w:rsid w:val="00E94F2E"/>
    <w:rsid w:val="00EC1217"/>
    <w:rsid w:val="00EC6163"/>
    <w:rsid w:val="00ED3F51"/>
    <w:rsid w:val="00F10FED"/>
    <w:rsid w:val="00F12E20"/>
    <w:rsid w:val="00F433D0"/>
    <w:rsid w:val="00FA1C86"/>
    <w:rsid w:val="00FE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FEC3A0"/>
  <w14:defaultImageDpi w14:val="0"/>
  <w15:docId w15:val="{8D2EAD07-7125-4A09-9748-7E7372DC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table" w:customStyle="1" w:styleId="TableGrid1">
    <w:name w:val="Table Grid1"/>
    <w:basedOn w:val="TableNormal"/>
    <w:next w:val="TableGrid"/>
    <w:uiPriority w:val="99"/>
    <w:rsid w:val="00D8775D"/>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3F51"/>
    <w:pPr>
      <w:tabs>
        <w:tab w:val="center" w:pos="4513"/>
        <w:tab w:val="right" w:pos="9026"/>
      </w:tabs>
    </w:pPr>
  </w:style>
  <w:style w:type="character" w:customStyle="1" w:styleId="HeaderChar">
    <w:name w:val="Header Char"/>
    <w:basedOn w:val="DefaultParagraphFont"/>
    <w:link w:val="Header"/>
    <w:uiPriority w:val="99"/>
    <w:rsid w:val="00ED3F51"/>
    <w:rPr>
      <w:rFonts w:ascii="Arial" w:hAnsi="Arial" w:cs="Arial"/>
      <w:lang w:eastAsia="en-US"/>
    </w:rPr>
  </w:style>
  <w:style w:type="paragraph" w:styleId="Footer">
    <w:name w:val="footer"/>
    <w:basedOn w:val="Normal"/>
    <w:link w:val="FooterChar"/>
    <w:uiPriority w:val="99"/>
    <w:unhideWhenUsed/>
    <w:rsid w:val="00ED3F51"/>
    <w:pPr>
      <w:tabs>
        <w:tab w:val="center" w:pos="4513"/>
        <w:tab w:val="right" w:pos="9026"/>
      </w:tabs>
    </w:pPr>
  </w:style>
  <w:style w:type="character" w:customStyle="1" w:styleId="FooterChar">
    <w:name w:val="Footer Char"/>
    <w:basedOn w:val="DefaultParagraphFont"/>
    <w:link w:val="Footer"/>
    <w:uiPriority w:val="99"/>
    <w:rsid w:val="00ED3F51"/>
    <w:rPr>
      <w:rFonts w:ascii="Arial" w:hAnsi="Arial" w:cs="Arial"/>
      <w:lang w:eastAsia="en-US"/>
    </w:rPr>
  </w:style>
  <w:style w:type="paragraph" w:styleId="ListParagraph">
    <w:name w:val="List Paragraph"/>
    <w:basedOn w:val="Normal"/>
    <w:uiPriority w:val="34"/>
    <w:qFormat/>
    <w:rsid w:val="00ED3F51"/>
    <w:pPr>
      <w:spacing w:after="160" w:line="259" w:lineRule="auto"/>
      <w:ind w:left="720"/>
      <w:contextualSpacing/>
      <w:jc w:val="left"/>
    </w:pPr>
    <w:rPr>
      <w:rFonts w:asciiTheme="minorHAnsi" w:eastAsiaTheme="minorHAnsi" w:hAnsiTheme="minorHAnsi" w:cstheme="minorBidi"/>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8281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609</Value>
      <Value>608</Value>
      <Value>199</Value>
      <Value>198</Value>
      <Value>197</Value>
      <Value>196</Value>
      <Value>195</Value>
      <Value>618</Value>
      <Value>616</Value>
      <Value>615</Value>
      <Value>614</Value>
      <Value>613</Value>
      <Value>612</Value>
      <Value>611</Value>
      <Value>610</Value>
      <Value>1465</Value>
      <Value>1464</Value>
      <Value>1463</Value>
      <Value>1031</Value>
      <Value>1012</Value>
      <Value>1011</Value>
      <Value>1010</Value>
      <Value>1009</Value>
      <Value>1007</Value>
      <Value>1006</Value>
      <Value>1005</Value>
      <Value>139</Value>
      <Value>135</Value>
      <Value>134</Value>
      <Value>1734</Value>
      <Value>1733</Value>
      <Value>126</Value>
      <Value>125</Value>
      <Value>124</Value>
      <Value>550</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8605-502</TermName>
          <TermId xmlns="http://schemas.microsoft.com/office/infopath/2007/PartnerControls">79916a67-5c93-46d3-a2bc-4ebcbac17798</TermId>
        </TermInfo>
        <TermInfo xmlns="http://schemas.microsoft.com/office/infopath/2007/PartnerControls">
          <TermName xmlns="http://schemas.microsoft.com/office/infopath/2007/PartnerControls">8607-502</TermName>
          <TermId xmlns="http://schemas.microsoft.com/office/infopath/2007/PartnerControls">687f79b5-ff75-4a59-a943-e17f05fc6ef3</TermId>
        </TermInfo>
        <TermInfo xmlns="http://schemas.microsoft.com/office/infopath/2007/PartnerControls">
          <TermName xmlns="http://schemas.microsoft.com/office/infopath/2007/PartnerControls">8610-502</TermName>
          <TermId xmlns="http://schemas.microsoft.com/office/infopath/2007/PartnerControls">1f947108-eb70-4862-9cb6-7b3d45fc046d</TermId>
        </TermInfo>
        <TermInfo xmlns="http://schemas.microsoft.com/office/infopath/2007/PartnerControls">
          <TermName xmlns="http://schemas.microsoft.com/office/infopath/2007/PartnerControls">8625-502</TermName>
          <TermId xmlns="http://schemas.microsoft.com/office/infopath/2007/PartnerControls">9704e686-f6e8-483b-88e0-01bdadcb8f9e</TermId>
        </TermInfo>
        <TermInfo xmlns="http://schemas.microsoft.com/office/infopath/2007/PartnerControls">
          <TermName xmlns="http://schemas.microsoft.com/office/infopath/2007/PartnerControls">8816-902</TermName>
          <TermId xmlns="http://schemas.microsoft.com/office/infopath/2007/PartnerControls">c113ac64-6bfd-4bef-bac8-0c18658a9158</TermId>
        </TermInfo>
        <TermInfo xmlns="http://schemas.microsoft.com/office/infopath/2007/PartnerControls">
          <TermName xmlns="http://schemas.microsoft.com/office/infopath/2007/PartnerControls">8817-902</TermName>
          <TermId xmlns="http://schemas.microsoft.com/office/infopath/2007/PartnerControls">d54e9fbb-8bdb-4c21-9c28-351412b7b2ad</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A2DD04-4ADB-4255-89C6-04AEE326D84C}"/>
</file>

<file path=customXml/itemProps2.xml><?xml version="1.0" encoding="utf-8"?>
<ds:datastoreItem xmlns:ds="http://schemas.openxmlformats.org/officeDocument/2006/customXml" ds:itemID="{19EA8BBA-1B65-411B-A626-0B166516E779}"/>
</file>

<file path=customXml/itemProps3.xml><?xml version="1.0" encoding="utf-8"?>
<ds:datastoreItem xmlns:ds="http://schemas.openxmlformats.org/officeDocument/2006/customXml" ds:itemID="{688DA20C-EFAE-456D-A02C-7558E05CD8B7}"/>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 Financial Case</dc:title>
  <dc:creator>shalinis</dc:creator>
  <cp:lastModifiedBy>Jurgita Baleviciute</cp:lastModifiedBy>
  <cp:revision>3</cp:revision>
  <dcterms:created xsi:type="dcterms:W3CDTF">2013-02-18T10:44:00Z</dcterms:created>
  <dcterms:modified xsi:type="dcterms:W3CDTF">2017-02-16T11:45:00Z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550;#8605-502|79916a67-5c93-46d3-a2bc-4ebcbac17798;#618;#8607-502|687f79b5-ff75-4a59-a943-e17f05fc6ef3;#139;#8610-502|1f947108-eb70-4862-9cb6-7b3d45fc046d;#1031;#8625-502|9704e686-f6e8-483b-88e0-01bdadcb8f9e;#1733;#8816-902|c113ac64-6bfd-4bef-bac8-0c18658a9158;#1734;#8817-902|d54e9fbb-8bdb-4c21-9c28-351412b7b2ad</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7161c6-c507-476a-8699-c8caf88e49f9</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1009;#8625-21|8ece1561-13da-4f61-9e9c-da8fd518873a;#1010;#8625-23|40929bc4-410f-435c-b693-53d04acb5fc5;#1011;#8625-24|f7dc7cb7-23f6-46e5-aa4e-531c350337dc;#1012;#8625-25|dbd881d4-7df3-43b1-be3a-49e493be060f;#1006;#8625-31|005adfcb-c45d-458f-a9dd-64055228b985;#1007;#8625-33|0a5d8c65-eb8a-4f98-b1d6-1fdd910eb258;#1464;#8816-11|b6a4fefc-473f-472d-8718-60b01322b1f5;#1465;#8816-21|f85a0fe6-d001-4e85-ad3d-65163e28867d;#1612;#8817-11|86a0138a-7035-456f-84e4-efe8c54dbcaa;#1613;#8817-21|8931260b-50bc-4752-8cf4-28423f894591</vt:lpwstr>
  </property>
</Properties>
</file>